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476420" w14:textId="77777777" w:rsidR="00FE067E" w:rsidRPr="006F7861" w:rsidRDefault="00CD36CF" w:rsidP="00CC1F3B">
      <w:pPr>
        <w:pStyle w:val="TitlePageOrigin"/>
        <w:rPr>
          <w:color w:val="auto"/>
        </w:rPr>
      </w:pPr>
      <w:r w:rsidRPr="006F7861">
        <w:rPr>
          <w:color w:val="auto"/>
        </w:rPr>
        <w:t>WEST virginia legislature</w:t>
      </w:r>
    </w:p>
    <w:p w14:paraId="45D8F51E" w14:textId="77777777" w:rsidR="00CD36CF" w:rsidRPr="006F7861" w:rsidRDefault="00CD36CF" w:rsidP="00CC1F3B">
      <w:pPr>
        <w:pStyle w:val="TitlePageSession"/>
        <w:rPr>
          <w:color w:val="auto"/>
        </w:rPr>
      </w:pPr>
      <w:r w:rsidRPr="006F7861">
        <w:rPr>
          <w:color w:val="auto"/>
        </w:rPr>
        <w:t>20</w:t>
      </w:r>
      <w:r w:rsidR="00EC5E63" w:rsidRPr="006F7861">
        <w:rPr>
          <w:color w:val="auto"/>
        </w:rPr>
        <w:t>21</w:t>
      </w:r>
      <w:r w:rsidRPr="006F7861">
        <w:rPr>
          <w:color w:val="auto"/>
        </w:rPr>
        <w:t xml:space="preserve"> regular session</w:t>
      </w:r>
    </w:p>
    <w:p w14:paraId="2F406368" w14:textId="36E44848" w:rsidR="00CD36CF" w:rsidRPr="006F7861" w:rsidRDefault="0005472A" w:rsidP="00CC1F3B">
      <w:pPr>
        <w:pStyle w:val="TitlePageBillPrefix"/>
        <w:rPr>
          <w:color w:val="auto"/>
        </w:rPr>
      </w:pPr>
      <w:sdt>
        <w:sdtPr>
          <w:rPr>
            <w:color w:val="auto"/>
          </w:rPr>
          <w:id w:val="-1236936958"/>
          <w:placeholder>
            <w:docPart w:val="6BD48E20B978480CA17AD01B1FA6A146"/>
          </w:placeholder>
          <w:text/>
        </w:sdtPr>
        <w:sdtEndPr/>
        <w:sdtContent>
          <w:r w:rsidR="00F03C11">
            <w:rPr>
              <w:color w:val="auto"/>
            </w:rPr>
            <w:t>ENGROSSED</w:t>
          </w:r>
        </w:sdtContent>
      </w:sdt>
    </w:p>
    <w:p w14:paraId="543248A6" w14:textId="2EA1EA62" w:rsidR="00CD36CF" w:rsidRPr="006F7861" w:rsidRDefault="0005472A" w:rsidP="00CC1F3B">
      <w:pPr>
        <w:pStyle w:val="BillNumber"/>
        <w:rPr>
          <w:color w:val="auto"/>
        </w:rPr>
      </w:pPr>
      <w:sdt>
        <w:sdtPr>
          <w:rPr>
            <w:color w:val="auto"/>
          </w:rPr>
          <w:id w:val="893011969"/>
          <w:lock w:val="sdtLocked"/>
          <w:placeholder>
            <w:docPart w:val="33244CD85C1C433EBAA39D6B987E77EB"/>
          </w:placeholder>
          <w:dropDownList>
            <w:listItem w:displayText="House" w:value="House"/>
            <w:listItem w:displayText="Senate" w:value="Senate"/>
          </w:dropDownList>
        </w:sdtPr>
        <w:sdtEndPr/>
        <w:sdtContent>
          <w:r w:rsidR="00C33434" w:rsidRPr="006F7861">
            <w:rPr>
              <w:color w:val="auto"/>
            </w:rPr>
            <w:t>House</w:t>
          </w:r>
        </w:sdtContent>
      </w:sdt>
      <w:r w:rsidR="00303684" w:rsidRPr="006F7861">
        <w:rPr>
          <w:color w:val="auto"/>
        </w:rPr>
        <w:t xml:space="preserve"> </w:t>
      </w:r>
      <w:r w:rsidR="00CD36CF" w:rsidRPr="006F7861">
        <w:rPr>
          <w:color w:val="auto"/>
        </w:rPr>
        <w:t xml:space="preserve">Bill </w:t>
      </w:r>
      <w:sdt>
        <w:sdtPr>
          <w:rPr>
            <w:color w:val="auto"/>
          </w:rPr>
          <w:id w:val="1645317809"/>
          <w:lock w:val="sdtLocked"/>
          <w:placeholder>
            <w:docPart w:val="4607339F0ADA426EAA1B6357B58727BE"/>
          </w:placeholder>
          <w:text/>
        </w:sdtPr>
        <w:sdtEndPr/>
        <w:sdtContent>
          <w:r w:rsidR="00F34CC4">
            <w:rPr>
              <w:color w:val="auto"/>
            </w:rPr>
            <w:t>2969</w:t>
          </w:r>
        </w:sdtContent>
      </w:sdt>
    </w:p>
    <w:p w14:paraId="2819E72A" w14:textId="63205787" w:rsidR="00CD36CF" w:rsidRPr="006F7861" w:rsidRDefault="00CD36CF" w:rsidP="00CC1F3B">
      <w:pPr>
        <w:pStyle w:val="Sponsors"/>
        <w:rPr>
          <w:color w:val="auto"/>
        </w:rPr>
      </w:pPr>
      <w:r w:rsidRPr="006F7861">
        <w:rPr>
          <w:color w:val="auto"/>
        </w:rPr>
        <w:t xml:space="preserve">By </w:t>
      </w:r>
      <w:sdt>
        <w:sdtPr>
          <w:rPr>
            <w:color w:val="auto"/>
          </w:rPr>
          <w:id w:val="1589585889"/>
          <w:placeholder>
            <w:docPart w:val="F023BD5B0B734F6B90B7E580566BB6FA"/>
          </w:placeholder>
          <w:text w:multiLine="1"/>
        </w:sdtPr>
        <w:sdtEndPr/>
        <w:sdtContent>
          <w:r w:rsidR="008310AF" w:rsidRPr="006F7861">
            <w:rPr>
              <w:color w:val="auto"/>
            </w:rPr>
            <w:t xml:space="preserve">Delegates Conley, Barnhart, Holstein </w:t>
          </w:r>
          <w:r w:rsidR="00CF397B" w:rsidRPr="006F7861">
            <w:rPr>
              <w:color w:val="auto"/>
            </w:rPr>
            <w:t xml:space="preserve">and </w:t>
          </w:r>
          <w:r w:rsidR="008310AF" w:rsidRPr="006F7861">
            <w:rPr>
              <w:color w:val="auto"/>
            </w:rPr>
            <w:t>Steele</w:t>
          </w:r>
        </w:sdtContent>
      </w:sdt>
    </w:p>
    <w:p w14:paraId="04CBFACA" w14:textId="77777777" w:rsidR="009C3D35" w:rsidRDefault="00CD36CF" w:rsidP="000E55EA">
      <w:pPr>
        <w:pStyle w:val="References"/>
        <w:ind w:left="0" w:right="0"/>
        <w:rPr>
          <w:color w:val="auto"/>
        </w:rPr>
        <w:sectPr w:rsidR="009C3D35" w:rsidSect="009C3D35">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F7861">
        <w:rPr>
          <w:color w:val="auto"/>
        </w:rPr>
        <w:t>[</w:t>
      </w:r>
      <w:sdt>
        <w:sdtPr>
          <w:rPr>
            <w:color w:val="auto"/>
          </w:rPr>
          <w:id w:val="-1043047873"/>
          <w:placeholder>
            <w:docPart w:val="B83CF8C49825495D8BEE2872B01CA54B"/>
          </w:placeholder>
          <w:text w:multiLine="1"/>
        </w:sdtPr>
        <w:sdtEndPr/>
        <w:sdtContent>
          <w:r w:rsidR="00F34CC4">
            <w:rPr>
              <w:color w:val="auto"/>
            </w:rPr>
            <w:t xml:space="preserve">Introduced March 08, 2021; </w:t>
          </w:r>
          <w:r w:rsidR="009C3D35">
            <w:rPr>
              <w:color w:val="auto"/>
            </w:rPr>
            <w:t>r</w:t>
          </w:r>
          <w:r w:rsidR="00F34CC4">
            <w:rPr>
              <w:color w:val="auto"/>
            </w:rPr>
            <w:t>eferred to the Committee on Government Organization</w:t>
          </w:r>
        </w:sdtContent>
      </w:sdt>
      <w:r w:rsidRPr="006F7861">
        <w:rPr>
          <w:color w:val="auto"/>
        </w:rPr>
        <w:t>]</w:t>
      </w:r>
    </w:p>
    <w:p w14:paraId="361BFBCC" w14:textId="77777777" w:rsidR="009C3D35" w:rsidRDefault="009C3D35" w:rsidP="00CC1F3B">
      <w:pPr>
        <w:pStyle w:val="References"/>
        <w:rPr>
          <w:color w:val="auto"/>
        </w:rPr>
        <w:sectPr w:rsidR="009C3D35" w:rsidSect="009C3D35">
          <w:pgSz w:w="12240" w:h="15840" w:code="1"/>
          <w:pgMar w:top="1440" w:right="1440" w:bottom="1440" w:left="1440" w:header="720" w:footer="720" w:gutter="0"/>
          <w:lnNumType w:countBy="1" w:restart="newSection"/>
          <w:pgNumType w:start="0"/>
          <w:cols w:space="720"/>
          <w:titlePg/>
          <w:docGrid w:linePitch="360"/>
        </w:sectPr>
      </w:pPr>
    </w:p>
    <w:p w14:paraId="04C60E74" w14:textId="093E4CFB" w:rsidR="00E831B3" w:rsidRPr="006F7861" w:rsidRDefault="00E831B3" w:rsidP="00CC1F3B">
      <w:pPr>
        <w:pStyle w:val="References"/>
        <w:rPr>
          <w:color w:val="auto"/>
        </w:rPr>
      </w:pPr>
    </w:p>
    <w:p w14:paraId="3D252399" w14:textId="11676BAD" w:rsidR="00303684" w:rsidRPr="006F7861" w:rsidRDefault="0000526A" w:rsidP="000E55EA">
      <w:pPr>
        <w:pStyle w:val="TitleSection"/>
        <w:rPr>
          <w:color w:val="auto"/>
        </w:rPr>
      </w:pPr>
      <w:r w:rsidRPr="006F7861">
        <w:rPr>
          <w:color w:val="auto"/>
        </w:rPr>
        <w:lastRenderedPageBreak/>
        <w:t>A BILL</w:t>
      </w:r>
      <w:r w:rsidR="0025421E" w:rsidRPr="006F7861">
        <w:rPr>
          <w:color w:val="auto"/>
        </w:rPr>
        <w:t xml:space="preserve"> to amend and reenact §17-16A-6 of the Code of West Virginia, 1931, as amended; to amend and reenact §17-16D-6 and § 17-16D-10 of said code; to amend and reenact §17-17-10, §17-17-11, §17-17-12, §17-17-21, §17-17-22 and §17-17-37; to amend said code by adding thereto a new section, designated §17-17-38; to amend and reenact </w:t>
      </w:r>
      <w:r w:rsidR="00611E9F" w:rsidRPr="006F7861">
        <w:rPr>
          <w:color w:val="auto"/>
        </w:rPr>
        <w:t xml:space="preserve">§17A-2A-9; and to amend and reenact §24-2-1 of said code, all relating to </w:t>
      </w:r>
      <w:r w:rsidR="00C533A5" w:rsidRPr="006F7861">
        <w:rPr>
          <w:color w:val="auto"/>
        </w:rPr>
        <w:t xml:space="preserve">privately owned toll bridges; providing for the sale of a municipally owned toll bridge to a private toll transportation facility under certain circumstances; defining the term </w:t>
      </w:r>
      <w:r w:rsidR="000E55EA">
        <w:rPr>
          <w:color w:val="auto"/>
        </w:rPr>
        <w:t>“</w:t>
      </w:r>
      <w:r w:rsidR="00C533A5" w:rsidRPr="006F7861">
        <w:rPr>
          <w:color w:val="auto"/>
        </w:rPr>
        <w:t>private toll transportation facility</w:t>
      </w:r>
      <w:r w:rsidR="000E55EA">
        <w:rPr>
          <w:color w:val="auto"/>
        </w:rPr>
        <w:t>”</w:t>
      </w:r>
      <w:r w:rsidR="00C533A5" w:rsidRPr="006F7861">
        <w:rPr>
          <w:color w:val="auto"/>
        </w:rPr>
        <w:t xml:space="preserve">; authorizing the retention and collection of tolls on a privately owned toll bridge; clarifying procedures for the electronic collection of tolls by a private toll transportation facility; clarifying the tax treatment of toll bridges sold by a municipality to a private toll transportation facility; providing for the imposition of liability and nonrenewal of vehicle registration for failure to pay tolls on a privately owned toll bridge; clarifying the application of provisions of code to state owned and privately owned toll bridges; authorizing the West Virginia Parkways Authority and Division of Motor Vehicles to enter into agreements with a private toll transportation facility for purposes of toll collection enforcement; and clarifying the jurisdiction of the Public Service Commission over toll bridges.   </w:t>
      </w:r>
    </w:p>
    <w:p w14:paraId="54D38BE8" w14:textId="77777777" w:rsidR="00303684" w:rsidRPr="006F7861" w:rsidRDefault="00303684" w:rsidP="000E55EA">
      <w:pPr>
        <w:pStyle w:val="EnactingClause"/>
        <w:rPr>
          <w:color w:val="auto"/>
        </w:rPr>
        <w:sectPr w:rsidR="00303684" w:rsidRPr="006F7861" w:rsidSect="009C3D35">
          <w:headerReference w:type="default" r:id="rId13"/>
          <w:type w:val="continuous"/>
          <w:pgSz w:w="12240" w:h="15840" w:code="1"/>
          <w:pgMar w:top="1440" w:right="1440" w:bottom="1440" w:left="1440" w:header="720" w:footer="720" w:gutter="0"/>
          <w:lnNumType w:countBy="1" w:restart="newSection"/>
          <w:pgNumType w:start="0"/>
          <w:cols w:space="720"/>
          <w:docGrid w:linePitch="360"/>
        </w:sectPr>
      </w:pPr>
      <w:r w:rsidRPr="006F7861">
        <w:rPr>
          <w:color w:val="auto"/>
        </w:rPr>
        <w:t>Be it enacted by the Legislature of West Virginia:</w:t>
      </w:r>
    </w:p>
    <w:p w14:paraId="58CE09F0" w14:textId="11701C9E" w:rsidR="00F03C11" w:rsidRPr="00F03C11" w:rsidRDefault="00F03C11" w:rsidP="000E55EA">
      <w:pPr>
        <w:pStyle w:val="ChapterHeading"/>
        <w:widowControl/>
      </w:pPr>
      <w:r w:rsidRPr="00F03C11">
        <w:t>chapter 17. roads and highways.</w:t>
      </w:r>
    </w:p>
    <w:p w14:paraId="73601AF8" w14:textId="77777777" w:rsidR="00F03C11" w:rsidRPr="003D16F3" w:rsidRDefault="00F03C11" w:rsidP="000E55EA">
      <w:pPr>
        <w:pStyle w:val="ArticleHeading"/>
        <w:widowControl/>
      </w:pPr>
      <w:r w:rsidRPr="003D16F3">
        <w:t>article 16d. electronic toll collection act.</w:t>
      </w:r>
    </w:p>
    <w:p w14:paraId="48F793AE" w14:textId="77777777" w:rsidR="00F03C11" w:rsidRPr="003D16F3" w:rsidRDefault="00F03C11" w:rsidP="000E55EA">
      <w:pPr>
        <w:pStyle w:val="SectionHeading"/>
        <w:widowControl/>
        <w:sectPr w:rsidR="00F03C11" w:rsidRPr="003D16F3" w:rsidSect="00895D4A">
          <w:footerReference w:type="default" r:id="rId14"/>
          <w:type w:val="continuous"/>
          <w:pgSz w:w="12240" w:h="15840" w:code="1"/>
          <w:pgMar w:top="1440" w:right="1440" w:bottom="1440" w:left="1440" w:header="720" w:footer="720" w:gutter="0"/>
          <w:lnNumType w:countBy="1" w:restart="newSection"/>
          <w:cols w:space="720"/>
          <w:docGrid w:linePitch="360"/>
        </w:sectPr>
      </w:pPr>
      <w:r w:rsidRPr="003D16F3">
        <w:t>§17-16D-6. Liability of owner.</w:t>
      </w:r>
    </w:p>
    <w:p w14:paraId="5CE95027" w14:textId="77777777" w:rsidR="00F03C11" w:rsidRPr="003D16F3" w:rsidRDefault="00F03C11" w:rsidP="000E55EA">
      <w:pPr>
        <w:pStyle w:val="SectionBody"/>
        <w:widowControl/>
        <w:spacing w:line="456" w:lineRule="auto"/>
      </w:pPr>
      <w:r w:rsidRPr="003D16F3">
        <w:t xml:space="preserve">(a) All owners and operators of motor vehicles shall pay the posted toll when on any toll road, highway or bridge authorized by the Legislature, </w:t>
      </w:r>
      <w:r w:rsidRPr="003D16F3">
        <w:rPr>
          <w:u w:val="single"/>
        </w:rPr>
        <w:t>including any toll collected by a private toll transportation facility pursuant to §17-17-38 of this code,</w:t>
      </w:r>
      <w:r w:rsidRPr="003D16F3">
        <w:t xml:space="preserve"> either by paying the toll at a toll collection facility on the toll road, highway or bridge at the time of travel thereon or by paying the toll within </w:t>
      </w:r>
      <w:r w:rsidRPr="003D16F3">
        <w:lastRenderedPageBreak/>
        <w:t>the time prescribed for toll payment in a toll billing notice or invoice generated by an electronic toll collection system. These tolls may be collected by electronic toll collection. If an owner or operator of a vehicle fails to pay the prescribed toll when due, the owner of the vehicle is in violation of this article.</w:t>
      </w:r>
    </w:p>
    <w:p w14:paraId="7DB4CF1E" w14:textId="77777777" w:rsidR="00F03C11" w:rsidRPr="003D16F3" w:rsidRDefault="00F03C11" w:rsidP="000E55EA">
      <w:pPr>
        <w:pStyle w:val="SectionBody"/>
        <w:widowControl/>
        <w:spacing w:line="456" w:lineRule="auto"/>
      </w:pPr>
      <w:r w:rsidRPr="003D16F3">
        <w:t>(b) If a violation occurs, the registration plate number of the vehicle as recorded by a video collection system establishes a rebuttable presumption for civil enforcement purposes that the owner of the vehicle was operating the vehicle, or had consented to another person operating the vehicle, at that time. This presumption may be overcome only if the owner (1) proves by a preponderance of the evidence that he or she was not in fact operating the vehicle at the time; (2) identifies by name and mailing address the person who was operating the vehicle.</w:t>
      </w:r>
    </w:p>
    <w:p w14:paraId="1C7AA1C5" w14:textId="77777777" w:rsidR="00F03C11" w:rsidRPr="003D16F3" w:rsidRDefault="00F03C11" w:rsidP="000E55EA">
      <w:pPr>
        <w:pStyle w:val="SectionBody"/>
        <w:widowControl/>
        <w:spacing w:line="456" w:lineRule="auto"/>
      </w:pPr>
      <w:r w:rsidRPr="003D16F3">
        <w:t>(c) If the presumption is not overcome by a preponderance of the evidence, the owner of the vehicle shall be found to have violated this article and be held responsible for payment of the tolls and the administrative fees and money penalties imposed by this article for failure to timely pay the tolls.</w:t>
      </w:r>
    </w:p>
    <w:p w14:paraId="279CBD63" w14:textId="77777777" w:rsidR="00F03C11" w:rsidRPr="003D16F3" w:rsidRDefault="00F03C11" w:rsidP="000E55EA">
      <w:pPr>
        <w:pStyle w:val="SectionBody"/>
        <w:widowControl/>
        <w:spacing w:line="456" w:lineRule="auto"/>
        <w:sectPr w:rsidR="00F03C11" w:rsidRPr="003D16F3" w:rsidSect="009C3D35">
          <w:type w:val="continuous"/>
          <w:pgSz w:w="12240" w:h="15840"/>
          <w:pgMar w:top="1440" w:right="1440" w:bottom="1440" w:left="1440" w:header="720" w:footer="720" w:gutter="0"/>
          <w:lnNumType w:countBy="1" w:restart="newSection"/>
          <w:cols w:space="720"/>
          <w:noEndnote/>
          <w:docGrid w:linePitch="326"/>
        </w:sectPr>
      </w:pPr>
      <w:r w:rsidRPr="003D16F3">
        <w:t xml:space="preserve">(d) Nothing in this section prohibits: (1) A law-enforcement officer from issuing a citation to a person in control of a vehicle for a violation of this article or other provisions of law at the time of the violation; </w:t>
      </w:r>
      <w:r w:rsidRPr="003D16F3">
        <w:rPr>
          <w:strike/>
        </w:rPr>
        <w:t>or</w:t>
      </w:r>
      <w:r w:rsidRPr="003D16F3">
        <w:t xml:space="preserve"> (2) the Parkways Authority from issuing reminder notices or making other communications directly or indirectly in connection with toll collection efforts or efforts to enforce violations of this article. The Parkways Authority is authorized to use secondary sources of information and services including, but not limited to, services such as the National Change of Address Service or skip tracing services; </w:t>
      </w:r>
      <w:r w:rsidRPr="003D16F3">
        <w:rPr>
          <w:u w:val="single"/>
        </w:rPr>
        <w:t>or (3) a private toll transportation facility from issuing any notices, reminders or other communications in connection with its toll collection efforts pursuant to §17-17-38(c) and §17-17-38(d) of this code.</w:t>
      </w:r>
    </w:p>
    <w:p w14:paraId="431A48FE" w14:textId="77777777" w:rsidR="00F03C11" w:rsidRPr="003D16F3" w:rsidRDefault="00F03C11" w:rsidP="000E55EA">
      <w:pPr>
        <w:pStyle w:val="SectionHeading"/>
        <w:widowControl/>
      </w:pPr>
      <w:r w:rsidRPr="003D16F3">
        <w:t>§17-16D-10. Evading tolls; damaging, interfering with or obstructing video toll collection or infrastructure; violations and criminal penalties.</w:t>
      </w:r>
    </w:p>
    <w:p w14:paraId="626F23CB" w14:textId="77777777" w:rsidR="00F03C11" w:rsidRPr="003D16F3" w:rsidRDefault="00F03C11" w:rsidP="000E55EA">
      <w:pPr>
        <w:pStyle w:val="SectionBody"/>
        <w:widowControl/>
        <w:spacing w:line="456" w:lineRule="auto"/>
      </w:pPr>
      <w:r w:rsidRPr="003D16F3">
        <w:t xml:space="preserve">(a) Any person who knowingly or intentionally evades or seeks to evade the payment of tolls, rents, fees or charges established by the Parkways Authority for the use of any toll facility </w:t>
      </w:r>
      <w:r w:rsidRPr="003D16F3">
        <w:lastRenderedPageBreak/>
        <w:t xml:space="preserve">under the jurisdiction of the Authority, </w:t>
      </w:r>
      <w:r w:rsidRPr="003D16F3">
        <w:rPr>
          <w:u w:val="single"/>
        </w:rPr>
        <w:t>or of any private toll transportation facility pursuant to §17-17-38 of this code,</w:t>
      </w:r>
      <w:r w:rsidRPr="003D16F3">
        <w:t xml:space="preserve"> is guilty of a misdemeanor and, upon conviction, shall be fined not more than $50 for each violation of this article.</w:t>
      </w:r>
    </w:p>
    <w:p w14:paraId="5CBD15AF" w14:textId="77777777" w:rsidR="00F03C11" w:rsidRPr="003D16F3" w:rsidRDefault="00F03C11" w:rsidP="000E55EA">
      <w:pPr>
        <w:pStyle w:val="SectionBody"/>
        <w:widowControl/>
        <w:spacing w:line="456" w:lineRule="auto"/>
        <w:sectPr w:rsidR="00F03C11" w:rsidRPr="003D16F3" w:rsidSect="009C3D35">
          <w:footerReference w:type="default" r:id="rId15"/>
          <w:type w:val="continuous"/>
          <w:pgSz w:w="12240" w:h="15840"/>
          <w:pgMar w:top="1440" w:right="1440" w:bottom="1440" w:left="1440" w:header="720" w:footer="720" w:gutter="0"/>
          <w:lnNumType w:countBy="1" w:restart="newSection"/>
          <w:cols w:space="720"/>
          <w:noEndnote/>
          <w:docGrid w:linePitch="326"/>
        </w:sectPr>
      </w:pPr>
      <w:r w:rsidRPr="003D16F3">
        <w:t>(b) Any person who deliberately damages, defaces or obstructs a video collection system infrastructure or power supply with the intent to interfere with or alter or prevent the functioning of the system or electronic toll collection, or who obstructs a license plate or causes it to be unreadable by the video collection system, or who causes a transponder or other device used in an electronic toll system to be inoperable or unreadable thereby causing no toll to be charged,</w:t>
      </w:r>
      <w:r w:rsidRPr="003D16F3">
        <w:rPr>
          <w:u w:val="single"/>
        </w:rPr>
        <w:t xml:space="preserve"> including a private toll transportation facility pursuant to §17-17-38 of this code,</w:t>
      </w:r>
      <w:r w:rsidRPr="003D16F3">
        <w:t xml:space="preserve"> is guilty of a misdemeanor and, in addition to any other penalties provided by the code, and upon conviction, shall be fined not more than $500 for each such action and, if applicable, is additionally liable to the Parkways Authority </w:t>
      </w:r>
      <w:r w:rsidRPr="003D16F3">
        <w:rPr>
          <w:u w:val="single"/>
        </w:rPr>
        <w:t>or the private toll transportation facility</w:t>
      </w:r>
      <w:r w:rsidRPr="003D16F3">
        <w:t xml:space="preserve"> for all costs incurred </w:t>
      </w:r>
      <w:r w:rsidRPr="003D16F3">
        <w:rPr>
          <w:strike/>
        </w:rPr>
        <w:t>by the Authority</w:t>
      </w:r>
      <w:r w:rsidRPr="003D16F3">
        <w:t xml:space="preserve"> to repair the damaged, defaced or obstructed property.</w:t>
      </w:r>
    </w:p>
    <w:p w14:paraId="5CF5CCD7" w14:textId="77777777" w:rsidR="00F03C11" w:rsidRPr="003D16F3" w:rsidRDefault="00F03C11" w:rsidP="000E55EA">
      <w:pPr>
        <w:pStyle w:val="ArticleHeading"/>
        <w:widowControl/>
        <w:ind w:left="0" w:firstLine="0"/>
      </w:pPr>
      <w:r w:rsidRPr="003D16F3">
        <w:t>article 17. toll bridges.</w:t>
      </w:r>
    </w:p>
    <w:p w14:paraId="5CC02E05" w14:textId="77777777" w:rsidR="00F03C11" w:rsidRPr="003D16F3" w:rsidRDefault="00F03C11" w:rsidP="000E55EA">
      <w:pPr>
        <w:pStyle w:val="SectionHeading"/>
        <w:widowControl/>
      </w:pPr>
      <w:r w:rsidRPr="003D16F3">
        <w:t>§17-17-10. Payment of toll prior to passage; demand of excessive toll; evading payment of toll.</w:t>
      </w:r>
    </w:p>
    <w:p w14:paraId="53B24E75" w14:textId="77777777" w:rsidR="00F03C11" w:rsidRPr="003D16F3" w:rsidRDefault="00F03C11" w:rsidP="000E55EA">
      <w:pPr>
        <w:pStyle w:val="SectionBody"/>
        <w:widowControl/>
        <w:spacing w:line="456" w:lineRule="auto"/>
      </w:pPr>
      <w:r w:rsidRPr="003D16F3">
        <w:t xml:space="preserve">The proprietor of any toll bridge may require lawful toll to be paid previous to a passage thereover. </w:t>
      </w:r>
      <w:r w:rsidRPr="003D16F3">
        <w:rPr>
          <w:strike/>
        </w:rPr>
        <w:t>But if there be demanded at any such bridge more than is lawful, the proprietor shall forfeit to the party aggrieved so much as is illegally demanded and a further sum of not less than two nor more than $15</w:t>
      </w:r>
      <w:r w:rsidRPr="003D16F3">
        <w:t xml:space="preserve"> Whoever shall knowingly or intentionally defraud, or attempt to defraud, the proprietor of any toll bridge by evading, or attempting to evade, the payment of lawful toll for crossing such bridge, or whoever shall aid another to evade, or attempt to evade, the payment of such toll, shall be guilty of a misdemeanor and, for every such offense shall, upon conviction thereof, be fined not in excess of $10.</w:t>
      </w:r>
    </w:p>
    <w:p w14:paraId="7A78B3C5" w14:textId="77777777" w:rsidR="00F03C11" w:rsidRPr="003D16F3" w:rsidRDefault="00F03C11" w:rsidP="000E55EA">
      <w:pPr>
        <w:pStyle w:val="SectionHeading"/>
        <w:widowControl/>
      </w:pPr>
      <w:r w:rsidRPr="003D16F3">
        <w:t>§17-17-11. Gatekeeper to keep small change.</w:t>
      </w:r>
    </w:p>
    <w:p w14:paraId="03958189" w14:textId="77777777" w:rsidR="00F03C11" w:rsidRPr="003D16F3" w:rsidRDefault="00F03C11" w:rsidP="000E55EA">
      <w:pPr>
        <w:pStyle w:val="SectionBody"/>
        <w:widowControl/>
        <w:sectPr w:rsidR="00F03C11" w:rsidRPr="003D16F3" w:rsidSect="009C3D35">
          <w:type w:val="continuous"/>
          <w:pgSz w:w="12240" w:h="15840" w:code="1"/>
          <w:pgMar w:top="1440" w:right="1440" w:bottom="1440" w:left="1440" w:header="720" w:footer="720" w:gutter="0"/>
          <w:lnNumType w:countBy="1" w:restart="newSection"/>
          <w:cols w:space="720"/>
          <w:titlePg/>
          <w:docGrid w:linePitch="360"/>
        </w:sectPr>
      </w:pPr>
    </w:p>
    <w:p w14:paraId="199706B7" w14:textId="77777777" w:rsidR="00F03C11" w:rsidRPr="003D16F3" w:rsidRDefault="00F03C11" w:rsidP="000E55EA">
      <w:pPr>
        <w:pStyle w:val="SectionBody"/>
        <w:widowControl/>
        <w:spacing w:line="456" w:lineRule="auto"/>
      </w:pPr>
      <w:r w:rsidRPr="003D16F3">
        <w:t xml:space="preserve">A gatekeeper on any toll bridge </w:t>
      </w:r>
      <w:r w:rsidRPr="003D16F3">
        <w:rPr>
          <w:u w:val="single"/>
        </w:rPr>
        <w:t>without an electronic toll collection system, as defined in §17-16D-2 of this code,</w:t>
      </w:r>
      <w:r w:rsidRPr="003D16F3">
        <w:t xml:space="preserve"> shall keep such money of small denomination on hand, as may </w:t>
      </w:r>
      <w:r w:rsidRPr="003D16F3">
        <w:lastRenderedPageBreak/>
        <w:t>reasonably be required in the ordinary course of business, for making change for passengers, and it is the duty of passengers to offer money for passage of a denomination as near as possible to the amount charged for such passage. This section shall not apply to persons now having a lawful right to pass on such bridge without the payment of toll.</w:t>
      </w:r>
    </w:p>
    <w:p w14:paraId="51E958D2" w14:textId="77777777" w:rsidR="00F03C11" w:rsidRPr="003D16F3" w:rsidRDefault="00F03C11" w:rsidP="000E55EA">
      <w:pPr>
        <w:pStyle w:val="SectionHeading"/>
        <w:widowControl/>
        <w:sectPr w:rsidR="00F03C11" w:rsidRPr="003D16F3" w:rsidSect="009C3D35">
          <w:type w:val="continuous"/>
          <w:pgSz w:w="12240" w:h="15840" w:code="1"/>
          <w:pgMar w:top="1440" w:right="1440" w:bottom="1440" w:left="1440" w:header="720" w:footer="720" w:gutter="0"/>
          <w:lnNumType w:countBy="1" w:restart="newSection"/>
          <w:cols w:space="720"/>
          <w:docGrid w:linePitch="360"/>
        </w:sectPr>
      </w:pPr>
      <w:r w:rsidRPr="003D16F3">
        <w:t>§17-17-12. Failure to provide gatekeeper and to allow prompt passage.</w:t>
      </w:r>
    </w:p>
    <w:p w14:paraId="00014EED" w14:textId="77777777" w:rsidR="00F03C11" w:rsidRPr="003D16F3" w:rsidRDefault="00F03C11" w:rsidP="000E55EA">
      <w:pPr>
        <w:pStyle w:val="SectionBody"/>
        <w:widowControl/>
        <w:spacing w:line="456" w:lineRule="auto"/>
      </w:pPr>
      <w:r w:rsidRPr="003D16F3">
        <w:t xml:space="preserve">If at any toll bridge </w:t>
      </w:r>
      <w:r w:rsidRPr="003D16F3">
        <w:rPr>
          <w:u w:val="single"/>
        </w:rPr>
        <w:t>without an electronic toll collection system</w:t>
      </w:r>
      <w:r w:rsidRPr="003D16F3">
        <w:t xml:space="preserve"> there be a failure to give any person or property a passage over the same in a reasonable time, the proprietor thereof shall forfeit to such person not less than $2 nor more than $20. If the keeper of any toll bridge </w:t>
      </w:r>
      <w:r w:rsidRPr="003D16F3">
        <w:rPr>
          <w:u w:val="single"/>
        </w:rPr>
        <w:t>without an electronic toll collection system</w:t>
      </w:r>
      <w:r w:rsidRPr="003D16F3">
        <w:t xml:space="preserve"> shall absent himself therefrom without leaving any person in charge of the gates thereon, he shall leave the gates open. Any keeper of a toll bridge </w:t>
      </w:r>
      <w:r w:rsidRPr="003D16F3">
        <w:rPr>
          <w:u w:val="single"/>
        </w:rPr>
        <w:t>without an electronic toll collection</w:t>
      </w:r>
      <w:r w:rsidRPr="003D16F3">
        <w:t xml:space="preserve"> who shall fail to comply with the requirements of this section shall be guilty of a misdemeanor, and, upon conviction thereof, shall be fined $50 for every such offense; and any person injured by such failure shall be entitled to recover therefor from such keeper all damages sustained thereby.</w:t>
      </w:r>
    </w:p>
    <w:p w14:paraId="4D3D9D62" w14:textId="77777777" w:rsidR="00F03C11" w:rsidRPr="003D16F3" w:rsidRDefault="00F03C11" w:rsidP="000E55EA">
      <w:pPr>
        <w:pStyle w:val="SectionHeading"/>
        <w:widowControl/>
        <w:sectPr w:rsidR="00F03C11" w:rsidRPr="003D16F3" w:rsidSect="009C3D35">
          <w:type w:val="continuous"/>
          <w:pgSz w:w="12240" w:h="15840" w:code="1"/>
          <w:pgMar w:top="1440" w:right="1440" w:bottom="1440" w:left="1440" w:header="720" w:footer="720" w:gutter="0"/>
          <w:lnNumType w:countBy="1" w:restart="newSection"/>
          <w:cols w:space="720"/>
          <w:docGrid w:linePitch="360"/>
        </w:sectPr>
      </w:pPr>
      <w:r w:rsidRPr="003D16F3">
        <w:t>§17-17-21. General supervision of bridges under jurisdiction of commissioner.</w:t>
      </w:r>
    </w:p>
    <w:p w14:paraId="4FCB96CA" w14:textId="77777777" w:rsidR="00F03C11" w:rsidRPr="003D16F3" w:rsidRDefault="00F03C11" w:rsidP="000E55EA">
      <w:pPr>
        <w:pStyle w:val="SectionBody"/>
        <w:widowControl/>
        <w:spacing w:line="456" w:lineRule="auto"/>
      </w:pPr>
      <w:r w:rsidRPr="003D16F3">
        <w:t xml:space="preserve">The </w:t>
      </w:r>
      <w:r w:rsidRPr="003D16F3">
        <w:rPr>
          <w:strike/>
        </w:rPr>
        <w:t>state road</w:t>
      </w:r>
      <w:r w:rsidRPr="003D16F3">
        <w:t xml:space="preserve"> commissioner </w:t>
      </w:r>
      <w:r w:rsidRPr="003D16F3">
        <w:rPr>
          <w:u w:val="single"/>
        </w:rPr>
        <w:t>of highways</w:t>
      </w:r>
      <w:r w:rsidRPr="003D16F3">
        <w:t xml:space="preserve"> shall properly maintain, repair, operate, manage and control the bridges </w:t>
      </w:r>
      <w:r w:rsidRPr="003D16F3">
        <w:rPr>
          <w:u w:val="single"/>
        </w:rPr>
        <w:t>owned by the State,</w:t>
      </w:r>
      <w:r w:rsidRPr="003D16F3">
        <w:t xml:space="preserve"> fix the rates of tolls and establish bylaws and rules and regulations for the use and operation of the bridges </w:t>
      </w:r>
      <w:r w:rsidRPr="003D16F3">
        <w:rPr>
          <w:u w:val="single"/>
        </w:rPr>
        <w:t>owned by the State,</w:t>
      </w:r>
      <w:r w:rsidRPr="003D16F3">
        <w:t xml:space="preserve"> and may make and enter into all contracts or agreements necessary and incidental to the performance of his duties and the execution of his powers under this article, including power to permit use of such bridges </w:t>
      </w:r>
      <w:r w:rsidRPr="003D16F3">
        <w:rPr>
          <w:u w:val="single"/>
        </w:rPr>
        <w:t>owned by the State</w:t>
      </w:r>
      <w:r w:rsidRPr="003D16F3">
        <w:t xml:space="preserve"> by street railways and other transportation lines, and telephone, telegraph, pipe and other lines, and contract with them for such use and fix the terms and conditions thereof and the charges or tolls for such use </w:t>
      </w:r>
      <w:r w:rsidRPr="003D16F3">
        <w:rPr>
          <w:u w:val="single"/>
        </w:rPr>
        <w:t>of the bridges owned by the State.</w:t>
      </w:r>
    </w:p>
    <w:p w14:paraId="50649115" w14:textId="77777777" w:rsidR="00F03C11" w:rsidRPr="003D16F3" w:rsidRDefault="00F03C11" w:rsidP="000E55EA">
      <w:pPr>
        <w:pStyle w:val="SectionHeading"/>
        <w:widowControl/>
        <w:sectPr w:rsidR="00F03C11" w:rsidRPr="003D16F3" w:rsidSect="009C3D35">
          <w:type w:val="continuous"/>
          <w:pgSz w:w="12240" w:h="15840" w:code="1"/>
          <w:pgMar w:top="1440" w:right="1440" w:bottom="1440" w:left="1440" w:header="720" w:footer="720" w:gutter="0"/>
          <w:lnNumType w:countBy="1" w:restart="newSection"/>
          <w:cols w:space="720"/>
          <w:titlePg/>
          <w:docGrid w:linePitch="360"/>
        </w:sectPr>
      </w:pPr>
      <w:r w:rsidRPr="003D16F3">
        <w:t xml:space="preserve">§17-17-22. Tolls to be charged for bond payment; intrastate and interstate bridges included in one issue; purchasing of existing bridges; disposition of tolls. </w:t>
      </w:r>
    </w:p>
    <w:p w14:paraId="3D1EBA55" w14:textId="5E09662E" w:rsidR="00F03C11" w:rsidRPr="003D16F3" w:rsidRDefault="00F03C11" w:rsidP="000E55EA">
      <w:pPr>
        <w:pStyle w:val="SectionBody"/>
        <w:widowControl/>
      </w:pPr>
      <w:r w:rsidRPr="003D16F3">
        <w:t xml:space="preserve">Tolls shall be fixed, charged and collected for transit over such bridges </w:t>
      </w:r>
      <w:r w:rsidRPr="003D16F3">
        <w:rPr>
          <w:u w:val="single"/>
        </w:rPr>
        <w:t>owned by the State</w:t>
      </w:r>
      <w:r w:rsidRPr="003D16F3">
        <w:t xml:space="preserve"> and shall be so fixed and adjusted, in respect of the aggregate of tolls from the bridge or bridges </w:t>
      </w:r>
      <w:r w:rsidRPr="003D16F3">
        <w:rPr>
          <w:u w:val="single"/>
        </w:rPr>
        <w:lastRenderedPageBreak/>
        <w:t>owned by the State</w:t>
      </w:r>
      <w:r w:rsidRPr="003D16F3">
        <w:t xml:space="preserve"> for which a single issue of bonds is issued, as to provide a fund sufficient to pay the principal and interest of such issue of bonds and to provide an additional fund to pay the cost of maintaining, repairing and operating such bridge or bridges, subject, however, to any applicable law or regulation of the United States of America now in force or hereafter to be enacted or made. Two or more bridges </w:t>
      </w:r>
      <w:r w:rsidRPr="003D16F3">
        <w:rPr>
          <w:u w:val="single"/>
        </w:rPr>
        <w:t>owned by the State</w:t>
      </w:r>
      <w:r w:rsidRPr="003D16F3">
        <w:t xml:space="preserve"> may be included in one issue of bonds, and intrastate and interstate bridges may be grouped in the same issue</w:t>
      </w:r>
      <w:r w:rsidR="000E55EA" w:rsidRPr="003D16F3">
        <w:t xml:space="preserve">: </w:t>
      </w:r>
      <w:r w:rsidR="000E55EA" w:rsidRPr="000E55EA">
        <w:rPr>
          <w:i/>
        </w:rPr>
        <w:t>Provided</w:t>
      </w:r>
      <w:r w:rsidR="000E55EA" w:rsidRPr="003D16F3">
        <w:t>, That</w:t>
      </w:r>
      <w:r w:rsidRPr="003D16F3">
        <w:t xml:space="preserve"> no existing bridge or bridges </w:t>
      </w:r>
      <w:r w:rsidRPr="003D16F3">
        <w:rPr>
          <w:u w:val="single"/>
        </w:rPr>
        <w:t>owned by the State</w:t>
      </w:r>
      <w:r w:rsidRPr="003D16F3">
        <w:t xml:space="preserve"> shall be acquired by purchase, eminent domain, or otherwise, unless the </w:t>
      </w:r>
      <w:r w:rsidRPr="003D16F3">
        <w:rPr>
          <w:strike/>
        </w:rPr>
        <w:t>state road</w:t>
      </w:r>
      <w:r w:rsidRPr="003D16F3">
        <w:t xml:space="preserve"> commissioner </w:t>
      </w:r>
      <w:r w:rsidRPr="003D16F3">
        <w:rPr>
          <w:u w:val="single"/>
        </w:rPr>
        <w:t>of highways</w:t>
      </w:r>
      <w:r w:rsidRPr="003D16F3">
        <w:t xml:space="preserve"> shall have determined that the income therefrom, based upon the toll receipts for the next preceding fiscal or calendar year, will be sufficient to pay all expenses of operating and maintaining such bridge, in addition to the interest and sinking fund requirements of any bonds to be issued to pay the purchase price thereof, or, if such existing bridge or bridges </w:t>
      </w:r>
      <w:r w:rsidRPr="003D16F3">
        <w:rPr>
          <w:u w:val="single"/>
        </w:rPr>
        <w:t>owned by the State</w:t>
      </w:r>
      <w:r w:rsidRPr="003D16F3">
        <w:t xml:space="preserve"> are to be combined with any other bridge or bridges, either then existing or thereafter to be constructed or acquired by purchase, eminent domain, or otherwise, as provided in section twenty-three-b following, unless the </w:t>
      </w:r>
      <w:r w:rsidRPr="003D16F3">
        <w:rPr>
          <w:strike/>
        </w:rPr>
        <w:t>state road</w:t>
      </w:r>
      <w:r w:rsidRPr="003D16F3">
        <w:t xml:space="preserve"> commissioner </w:t>
      </w:r>
      <w:r w:rsidRPr="003D16F3">
        <w:rPr>
          <w:u w:val="single"/>
        </w:rPr>
        <w:t>of highways</w:t>
      </w:r>
      <w:r w:rsidRPr="003D16F3">
        <w:t xml:space="preserve"> shall have determined that the income from such combined bridges, based upon the toll receipts for the next preceding fiscal or calendar year in the case of any existing bridge or bridges and upon estimates of future toll receipts in the case of any bridge or bridges to be constructed, will be sufficient to pay all expenses of operating and maintaining such combined bridges, in addition to the interest and sinking fund requirements of any bonds issued to pay the purchase price of such existing bridge or bridges and the interest and sinking fund requirements of any bonds issued to pay the cost of construction, acquiring, modernizing, repairing, reconstructing or improving any bridge or bridges and approaches thereto, with which such existing bridge or bridges are to be so combined. The tolls from the bridge or bridges for which a single issue of bonds is issued, except such part thereof, as may be necessary to pay such cost of maintaining, repairing and operating during any period in which such cost is not otherwise provided for (during which period the tolls may be reduced accordingly), shall be </w:t>
      </w:r>
      <w:r w:rsidRPr="003D16F3">
        <w:lastRenderedPageBreak/>
        <w:t>transmitted each month to the  West Virginia Municipal Bond Commission and by it placed in a special fund which is hereby pledged to and charged with the payment of the principal of such bonds and the interest thereon, and to the redemption or repurchase of such bonds, such special fund to be a fund for all such bonds without distinction or priority of one over another. The moneys in such special fund, less a reserve for payment of interest, if not used by the West Virginia Municipal Bond Commission within a reasonable time for the purchase of bonds for cancellation at a price not exceeding the market price and not exceeding the redemption price, shall be applied to the redemption of bonds by lot at the redemption price then applicable. Notwithstanding the foregoing, payments of principal and interest on any bonds owned by the United States or any governmental agency or department thereof may be made by the governing body directly thereto.</w:t>
      </w:r>
    </w:p>
    <w:p w14:paraId="5EDF1157" w14:textId="77777777" w:rsidR="00F03C11" w:rsidRPr="003D16F3" w:rsidRDefault="00F03C11" w:rsidP="000E55EA">
      <w:pPr>
        <w:pStyle w:val="SectionBody"/>
        <w:widowControl/>
      </w:pPr>
      <w:r w:rsidRPr="003D16F3">
        <w:t xml:space="preserve">Any bridge or bridges constructed or acquired by purchase, eminent domain, or otherwise, or reconstructed, repaired or improved, under the provisions of this article and forming a connecting link between two or more state highways, or providing a river crossing for a state highway, are hereby adopted as a part of the state road system, but no such bridge or bridges shall be constructed or acquired by purchase, eminent domain, or otherwise, or reconstructed, repaired or improved </w:t>
      </w:r>
      <w:r w:rsidRPr="003D16F3">
        <w:rPr>
          <w:u w:val="single"/>
        </w:rPr>
        <w:t>by the State,</w:t>
      </w:r>
      <w:r w:rsidRPr="003D16F3">
        <w:t xml:space="preserve"> under the provisions of this article without the approval in writing of the </w:t>
      </w:r>
      <w:r w:rsidRPr="003D16F3">
        <w:rPr>
          <w:strike/>
        </w:rPr>
        <w:t>state road</w:t>
      </w:r>
      <w:r w:rsidRPr="003D16F3">
        <w:t xml:space="preserve"> commissioner </w:t>
      </w:r>
      <w:r w:rsidRPr="003D16F3">
        <w:rPr>
          <w:u w:val="single"/>
        </w:rPr>
        <w:t>of highways</w:t>
      </w:r>
      <w:r w:rsidRPr="003D16F3">
        <w:t xml:space="preserve"> and the Governor. If there be in the funds of the  West Virginia Municipal Bond Commission an amount insufficient to pay the interest and sinking fund on any bonds issued for the purpose of constructing or acquiring by purchase, eminent domain, or otherwise, or reconstructing, repairing or improving, such bridge or bridges, the state road commissioner is authorized and directed to allocate to said commission, from the state road fund, an amount sufficient to pay the interest on said bonds and/or the principal thereof, as either may become due and payable.</w:t>
      </w:r>
    </w:p>
    <w:p w14:paraId="2EA914DE" w14:textId="77777777" w:rsidR="00F03C11" w:rsidRPr="003D16F3" w:rsidRDefault="00F03C11" w:rsidP="000E55EA">
      <w:pPr>
        <w:pStyle w:val="SectionHeading"/>
        <w:widowControl/>
        <w:sectPr w:rsidR="00F03C11" w:rsidRPr="003D16F3" w:rsidSect="009C3D35">
          <w:type w:val="continuous"/>
          <w:pgSz w:w="12240" w:h="15840" w:code="1"/>
          <w:pgMar w:top="1440" w:right="1440" w:bottom="1440" w:left="1440" w:header="720" w:footer="720" w:gutter="0"/>
          <w:lnNumType w:countBy="1" w:restart="newSection"/>
          <w:cols w:space="720"/>
          <w:titlePg/>
          <w:docGrid w:linePitch="360"/>
        </w:sectPr>
      </w:pPr>
      <w:r w:rsidRPr="003D16F3">
        <w:t xml:space="preserve">§17-17-37. Transfer of toll bridge to county. </w:t>
      </w:r>
    </w:p>
    <w:p w14:paraId="27924F75" w14:textId="77777777" w:rsidR="00F03C11" w:rsidRPr="003D16F3" w:rsidRDefault="00F03C11" w:rsidP="000E55EA">
      <w:pPr>
        <w:pStyle w:val="SectionBody"/>
        <w:widowControl/>
      </w:pPr>
      <w:r w:rsidRPr="003D16F3">
        <w:t xml:space="preserve">Notwithstanding any provision of this code to the contrary, in the event the municipality which owns and operates a toll bridge does not retain ownership of the bridge under the provisions </w:t>
      </w:r>
      <w:r w:rsidRPr="003D16F3">
        <w:lastRenderedPageBreak/>
        <w:t xml:space="preserve">of section thirty-five of this article </w:t>
      </w:r>
      <w:r w:rsidRPr="003D16F3">
        <w:rPr>
          <w:u w:val="single"/>
        </w:rPr>
        <w:t xml:space="preserve">within twelve months of </w:t>
      </w:r>
      <w:proofErr w:type="spellStart"/>
      <w:r w:rsidRPr="003D16F3">
        <w:rPr>
          <w:u w:val="single"/>
        </w:rPr>
        <w:t>defeasement</w:t>
      </w:r>
      <w:proofErr w:type="spellEnd"/>
      <w:r w:rsidRPr="003D16F3">
        <w:rPr>
          <w:u w:val="single"/>
        </w:rPr>
        <w:t xml:space="preserve"> of the bonds related to the acquisition or construction of such toll bridge,</w:t>
      </w:r>
      <w:r w:rsidRPr="003D16F3">
        <w:t xml:space="preserve"> the county commission of the county in which the municipality is located has the option to take over the ownership and operation of the bridge. The commissioner of the Division of Highways shall notify the county commission in writing when the opportunity to exercise the option exists. The county commission has ninety days from receipt of the notification to exercise its option. If the county commission decides to assume the ownership and control of the bridge, it shall comply with all applicable provisions of this article that are imposed on a municipality that chooses to retain ownership of a toll bridge.</w:t>
      </w:r>
    </w:p>
    <w:p w14:paraId="32FF07EF" w14:textId="77777777" w:rsidR="00F03C11" w:rsidRPr="003D16F3" w:rsidRDefault="00F03C11" w:rsidP="000E55EA">
      <w:pPr>
        <w:pStyle w:val="SectionHeading"/>
        <w:widowControl/>
        <w:rPr>
          <w:u w:val="single"/>
        </w:rPr>
        <w:sectPr w:rsidR="00F03C11" w:rsidRPr="003D16F3" w:rsidSect="009C3D35">
          <w:type w:val="continuous"/>
          <w:pgSz w:w="12240" w:h="15840" w:code="1"/>
          <w:pgMar w:top="1440" w:right="1440" w:bottom="1440" w:left="1440" w:header="720" w:footer="720" w:gutter="0"/>
          <w:lnNumType w:countBy="1" w:restart="newSection"/>
          <w:cols w:space="720"/>
          <w:titlePg/>
          <w:docGrid w:linePitch="360"/>
        </w:sectPr>
      </w:pPr>
      <w:r w:rsidRPr="003D16F3">
        <w:rPr>
          <w:u w:val="single"/>
        </w:rPr>
        <w:t xml:space="preserve">§17-17-38. Municipal sale of ownership of toll bridges to private toll transportation facility; maintenance of tolls; imposition of liability for collection and payment; tax treatment and divestment.  </w:t>
      </w:r>
    </w:p>
    <w:p w14:paraId="7CE019C9" w14:textId="77777777" w:rsidR="00F03C11" w:rsidRPr="003D16F3" w:rsidRDefault="00F03C11" w:rsidP="000E55EA">
      <w:pPr>
        <w:pStyle w:val="SectionBody"/>
        <w:widowControl/>
        <w:rPr>
          <w:u w:val="single"/>
        </w:rPr>
      </w:pPr>
      <w:r w:rsidRPr="003D16F3">
        <w:rPr>
          <w:u w:val="single"/>
        </w:rPr>
        <w:t xml:space="preserve">(a) </w:t>
      </w:r>
      <w:r w:rsidRPr="003D16F3">
        <w:rPr>
          <w:i/>
          <w:iCs/>
          <w:u w:val="single"/>
        </w:rPr>
        <w:t xml:space="preserve">Sale of municipally owned toll bridge. – </w:t>
      </w:r>
      <w:r w:rsidRPr="003D16F3">
        <w:rPr>
          <w:u w:val="single"/>
        </w:rPr>
        <w:t>Any municipality which owns and operates a toll bridge pursuant to this article may, at the sole discretion of the municipality, and upon adoption of a resolution to such effect by the council of such municipality, sell and convey such toll bridge to a private toll transportation facility subject to such terms and conditions as the council of such municipality may agree.</w:t>
      </w:r>
    </w:p>
    <w:p w14:paraId="3C4A3C8A" w14:textId="77777777" w:rsidR="00F03C11" w:rsidRPr="003D16F3" w:rsidRDefault="00F03C11" w:rsidP="000E55EA">
      <w:pPr>
        <w:pStyle w:val="SectionBody"/>
        <w:widowControl/>
        <w:rPr>
          <w:u w:val="single"/>
        </w:rPr>
      </w:pPr>
      <w:r w:rsidRPr="003D16F3">
        <w:rPr>
          <w:u w:val="single"/>
        </w:rPr>
        <w:t xml:space="preserve">(b) </w:t>
      </w:r>
      <w:r w:rsidRPr="003D16F3">
        <w:rPr>
          <w:i/>
          <w:iCs/>
          <w:u w:val="single"/>
        </w:rPr>
        <w:t xml:space="preserve">Privilege to maintain tolls. </w:t>
      </w:r>
      <w:r w:rsidRPr="003D16F3">
        <w:rPr>
          <w:u w:val="single"/>
        </w:rPr>
        <w:t>– Any private toll transportation facility purchasing a municipally owned toll bridge located less than five miles from a toll-free bridge which crosses the same body of water or obstacle pursuant to subsection (a) may retain, modify and collect any such toll charges for the use thereof on persons and things passing over any such bridge as the entity may, by resolution, from time to time prescribe.</w:t>
      </w:r>
    </w:p>
    <w:p w14:paraId="0701522D" w14:textId="0CD30472" w:rsidR="00F03C11" w:rsidRPr="003D16F3" w:rsidRDefault="00F03C11" w:rsidP="000E55EA">
      <w:pPr>
        <w:pStyle w:val="SectionBody"/>
        <w:widowControl/>
        <w:rPr>
          <w:u w:val="single"/>
        </w:rPr>
      </w:pPr>
      <w:r w:rsidRPr="003D16F3">
        <w:rPr>
          <w:u w:val="single"/>
        </w:rPr>
        <w:t xml:space="preserve">(c) </w:t>
      </w:r>
      <w:r w:rsidRPr="003D16F3">
        <w:rPr>
          <w:i/>
          <w:iCs/>
          <w:u w:val="single"/>
        </w:rPr>
        <w:t xml:space="preserve">Electronic collection of tolls and imposition of liability for payment. </w:t>
      </w:r>
      <w:r w:rsidRPr="003D16F3">
        <w:rPr>
          <w:u w:val="single"/>
        </w:rPr>
        <w:t xml:space="preserve">– The collection and enforcement of tolls for the use of any such bridge may be accomplished by electronic toll collection in the same manner and procedures as provided in §17-16D-1 </w:t>
      </w:r>
      <w:r w:rsidR="000E55EA" w:rsidRPr="000E55EA">
        <w:rPr>
          <w:i/>
          <w:iCs/>
          <w:u w:val="single"/>
        </w:rPr>
        <w:t>et seq.</w:t>
      </w:r>
      <w:r w:rsidRPr="003D16F3">
        <w:rPr>
          <w:i/>
          <w:iCs/>
          <w:u w:val="single"/>
        </w:rPr>
        <w:t xml:space="preserve"> </w:t>
      </w:r>
      <w:r w:rsidRPr="003D16F3">
        <w:rPr>
          <w:u w:val="single"/>
        </w:rPr>
        <w:t>of this code, and the imposition of liability for payment of such tolls shall apply as set forth specifically in §17-16D-</w:t>
      </w:r>
      <w:r w:rsidRPr="003D16F3">
        <w:rPr>
          <w:u w:val="single"/>
        </w:rPr>
        <w:lastRenderedPageBreak/>
        <w:t>5, §17-16D-6, §17-16D-7, and §17-16D-10 of this code</w:t>
      </w:r>
      <w:r w:rsidR="000E55EA" w:rsidRPr="003D16F3">
        <w:rPr>
          <w:u w:val="single"/>
        </w:rPr>
        <w:t xml:space="preserve">: </w:t>
      </w:r>
      <w:r w:rsidR="000E55EA" w:rsidRPr="000E55EA">
        <w:rPr>
          <w:i/>
          <w:iCs/>
          <w:u w:val="single"/>
        </w:rPr>
        <w:t>Provided</w:t>
      </w:r>
      <w:r w:rsidR="000E55EA" w:rsidRPr="003D16F3">
        <w:rPr>
          <w:i/>
          <w:iCs/>
          <w:u w:val="single"/>
        </w:rPr>
        <w:t xml:space="preserve">, </w:t>
      </w:r>
      <w:r w:rsidR="000E55EA" w:rsidRPr="003D16F3">
        <w:rPr>
          <w:u w:val="single"/>
        </w:rPr>
        <w:t>That</w:t>
      </w:r>
      <w:r w:rsidRPr="003D16F3">
        <w:rPr>
          <w:u w:val="single"/>
        </w:rPr>
        <w:t xml:space="preserve"> the toll rates provided for in §17-17-9 of this code shall not apply to a private toll transportation facility.</w:t>
      </w:r>
    </w:p>
    <w:p w14:paraId="58BA4C3B" w14:textId="77777777" w:rsidR="00F03C11" w:rsidRPr="003D16F3" w:rsidRDefault="00F03C11" w:rsidP="000E55EA">
      <w:pPr>
        <w:pStyle w:val="SectionBody"/>
        <w:widowControl/>
        <w:rPr>
          <w:u w:val="single"/>
        </w:rPr>
      </w:pPr>
      <w:r w:rsidRPr="003D16F3">
        <w:rPr>
          <w:u w:val="single"/>
        </w:rPr>
        <w:t xml:space="preserve">(d) </w:t>
      </w:r>
      <w:r w:rsidRPr="003D16F3">
        <w:rPr>
          <w:i/>
          <w:iCs/>
          <w:u w:val="single"/>
        </w:rPr>
        <w:t xml:space="preserve">Nonrenewal of vehicle registration. </w:t>
      </w:r>
      <w:r w:rsidRPr="003D16F3">
        <w:rPr>
          <w:u w:val="single"/>
        </w:rPr>
        <w:t xml:space="preserve">– If an owner of a vehicle has received at least one invoice from a private toll transportation facility for any unpaid tolls and has (1) failed to pay the unpaid tolls and administrative fees, and (2) failed to file a notice to contest liability for a toll violation as provided for in the invoice, then the private toll transportation facility may notify the Commissioner of Motor Vehicles, who shall, if no form contesting liability has been timely filed with the private toll transportation facility, refuse to register or renew the registration of any vehicle of which the person committing the violation is a registered owner or co-owner until such time as the private toll transportation facility has notified the Commissioner that such fees and unpaid tolls have been paid or satisfied.  </w:t>
      </w:r>
    </w:p>
    <w:p w14:paraId="7E0B6300" w14:textId="594C6D45" w:rsidR="00F03C11" w:rsidRPr="003D16F3" w:rsidRDefault="00F03C11" w:rsidP="000E55EA">
      <w:pPr>
        <w:pStyle w:val="SectionBody"/>
        <w:widowControl/>
        <w:rPr>
          <w:u w:val="single"/>
        </w:rPr>
      </w:pPr>
      <w:r w:rsidRPr="003D16F3">
        <w:rPr>
          <w:u w:val="single"/>
        </w:rPr>
        <w:t xml:space="preserve">(e) </w:t>
      </w:r>
      <w:r w:rsidRPr="003D16F3">
        <w:rPr>
          <w:i/>
          <w:iCs/>
          <w:u w:val="single"/>
        </w:rPr>
        <w:t xml:space="preserve">Tax treatment of municipally owned toll bridge sold to private toll transportation facility. </w:t>
      </w:r>
      <w:r w:rsidRPr="003D16F3">
        <w:rPr>
          <w:u w:val="single"/>
        </w:rPr>
        <w:t xml:space="preserve"> – A municipally owned toll bridge sold to a private transportation facility pursuant to this section shall be considered exempt for purposes of ad valorem property taxation under §11-1-1 </w:t>
      </w:r>
      <w:r w:rsidR="000E55EA" w:rsidRPr="000E55EA">
        <w:rPr>
          <w:i/>
          <w:iCs/>
          <w:u w:val="single"/>
        </w:rPr>
        <w:t>et seq.</w:t>
      </w:r>
      <w:r w:rsidRPr="003D16F3">
        <w:rPr>
          <w:u w:val="single"/>
        </w:rPr>
        <w:t xml:space="preserve"> of this code</w:t>
      </w:r>
      <w:r w:rsidR="000E55EA" w:rsidRPr="003D16F3">
        <w:rPr>
          <w:u w:val="single"/>
        </w:rPr>
        <w:t xml:space="preserve">: </w:t>
      </w:r>
      <w:r w:rsidR="000E55EA" w:rsidRPr="000E55EA">
        <w:rPr>
          <w:i/>
          <w:iCs/>
          <w:u w:val="single"/>
        </w:rPr>
        <w:t>Provided</w:t>
      </w:r>
      <w:r w:rsidR="000E55EA" w:rsidRPr="003D16F3">
        <w:rPr>
          <w:i/>
          <w:iCs/>
          <w:u w:val="single"/>
        </w:rPr>
        <w:t xml:space="preserve">, </w:t>
      </w:r>
      <w:r w:rsidR="000E55EA" w:rsidRPr="003D16F3">
        <w:rPr>
          <w:u w:val="single"/>
        </w:rPr>
        <w:t>That</w:t>
      </w:r>
      <w:r w:rsidRPr="003D16F3">
        <w:rPr>
          <w:u w:val="single"/>
        </w:rPr>
        <w:t xml:space="preserve"> if said exemption is in any way held to be invalid, then the value of a municipally owned toll bridge purchased by a private toll transportation facility, for purposes of ad valorem property taxation under §11-1-1 </w:t>
      </w:r>
      <w:r w:rsidR="000E55EA" w:rsidRPr="000E55EA">
        <w:rPr>
          <w:i/>
          <w:iCs/>
          <w:u w:val="single"/>
        </w:rPr>
        <w:t>et seq.</w:t>
      </w:r>
      <w:r w:rsidRPr="003D16F3">
        <w:rPr>
          <w:u w:val="single"/>
        </w:rPr>
        <w:t xml:space="preserve"> of this code,  shall in no event be valued at more than its salvage value, which for purposes of this article is the lower of fair market salvage value or five percent of the original cost of the property.  </w:t>
      </w:r>
    </w:p>
    <w:p w14:paraId="15E1E29A" w14:textId="77777777" w:rsidR="00F03C11" w:rsidRPr="003D16F3" w:rsidRDefault="00F03C11" w:rsidP="000E55EA">
      <w:pPr>
        <w:pStyle w:val="SectionBody"/>
        <w:widowControl/>
        <w:rPr>
          <w:u w:val="single"/>
        </w:rPr>
      </w:pPr>
      <w:r w:rsidRPr="003D16F3">
        <w:rPr>
          <w:u w:val="single"/>
        </w:rPr>
        <w:t xml:space="preserve">(f) </w:t>
      </w:r>
      <w:r w:rsidRPr="003D16F3">
        <w:rPr>
          <w:i/>
          <w:iCs/>
          <w:u w:val="single"/>
        </w:rPr>
        <w:t xml:space="preserve">Divestment of private toll bridge. </w:t>
      </w:r>
      <w:r w:rsidRPr="003D16F3">
        <w:rPr>
          <w:u w:val="single"/>
        </w:rPr>
        <w:t>– Nothing in this section shall be construed to limit or prevent the subsequent sale, lease, assignment or transfer of a municipally owned toll bridge purchased by a private toll transportation facility, provided that all other requirements of this section are met.</w:t>
      </w:r>
    </w:p>
    <w:p w14:paraId="15BEDB21" w14:textId="23FA3ADE" w:rsidR="00F03C11" w:rsidRPr="003D16F3" w:rsidRDefault="00F03C11" w:rsidP="000E55EA">
      <w:pPr>
        <w:pStyle w:val="SectionBody"/>
        <w:widowControl/>
        <w:rPr>
          <w:u w:val="single"/>
        </w:rPr>
      </w:pPr>
      <w:r w:rsidRPr="003D16F3">
        <w:rPr>
          <w:u w:val="single"/>
        </w:rPr>
        <w:t xml:space="preserve">(g) </w:t>
      </w:r>
      <w:r w:rsidRPr="003D16F3">
        <w:rPr>
          <w:i/>
          <w:iCs/>
          <w:u w:val="single"/>
        </w:rPr>
        <w:t xml:space="preserve">Definitions. </w:t>
      </w:r>
      <w:r w:rsidRPr="003D16F3">
        <w:rPr>
          <w:u w:val="single"/>
        </w:rPr>
        <w:t xml:space="preserve">– For purposes of this section, the term </w:t>
      </w:r>
      <w:r w:rsidR="000E55EA">
        <w:rPr>
          <w:u w:val="single"/>
        </w:rPr>
        <w:t>“</w:t>
      </w:r>
      <w:r w:rsidRPr="003D16F3">
        <w:rPr>
          <w:u w:val="single"/>
        </w:rPr>
        <w:t>private toll transportation facility</w:t>
      </w:r>
      <w:r w:rsidR="000E55EA">
        <w:rPr>
          <w:u w:val="single"/>
        </w:rPr>
        <w:t>”</w:t>
      </w:r>
      <w:r w:rsidRPr="003D16F3">
        <w:rPr>
          <w:u w:val="single"/>
        </w:rPr>
        <w:t xml:space="preserve"> means any natural person, corporation, general partnership, limited liability company, limited partnership, joint venture, business trust, public benefit corporation, nonprofit entity or other </w:t>
      </w:r>
      <w:r w:rsidRPr="003D16F3">
        <w:rPr>
          <w:u w:val="single"/>
        </w:rPr>
        <w:lastRenderedPageBreak/>
        <w:t xml:space="preserve">business entity engaged in the collecting or charging of tolls on a previously municipal owned toll bridge pursuant to this article. </w:t>
      </w:r>
    </w:p>
    <w:p w14:paraId="55E948C5" w14:textId="77777777" w:rsidR="00F03C11" w:rsidRPr="003D16F3" w:rsidRDefault="00F03C11" w:rsidP="000E55EA">
      <w:pPr>
        <w:pStyle w:val="ChapterHeading"/>
        <w:widowControl/>
      </w:pPr>
      <w:r w:rsidRPr="003D16F3">
        <w:t xml:space="preserve">chapter 17a. motor vehicle administration, registration, certification of title, and antitheft provisions. </w:t>
      </w:r>
    </w:p>
    <w:p w14:paraId="719987DA" w14:textId="77777777" w:rsidR="00F03C11" w:rsidRPr="003D16F3" w:rsidRDefault="00F03C11" w:rsidP="000E55EA">
      <w:pPr>
        <w:pStyle w:val="ArticleHeading"/>
        <w:widowControl/>
      </w:pPr>
      <w:r w:rsidRPr="003D16F3">
        <w:t>article 2a. uniform motor vehicle records disclosure act.</w:t>
      </w:r>
    </w:p>
    <w:p w14:paraId="1E0C9F59" w14:textId="77777777" w:rsidR="00F03C11" w:rsidRDefault="00F03C11" w:rsidP="000E55EA">
      <w:pPr>
        <w:pStyle w:val="SectionHeading"/>
        <w:widowControl/>
      </w:pPr>
      <w:r w:rsidRPr="003D16F3">
        <w:t xml:space="preserve">§17A-2A-9. Fees.  </w:t>
      </w:r>
    </w:p>
    <w:p w14:paraId="21029020" w14:textId="77777777" w:rsidR="00F03C11" w:rsidRDefault="00F03C11" w:rsidP="000E55EA">
      <w:pPr>
        <w:pStyle w:val="SectionBody"/>
        <w:widowControl/>
        <w:sectPr w:rsidR="00F03C11" w:rsidSect="009C3D35">
          <w:type w:val="continuous"/>
          <w:pgSz w:w="12240" w:h="15840" w:code="1"/>
          <w:pgMar w:top="1440" w:right="1440" w:bottom="1440" w:left="1440" w:header="720" w:footer="720" w:gutter="0"/>
          <w:lnNumType w:countBy="1" w:restart="newSection"/>
          <w:cols w:space="720"/>
          <w:docGrid w:linePitch="360"/>
        </w:sectPr>
      </w:pPr>
    </w:p>
    <w:p w14:paraId="76B109F7" w14:textId="513581F5" w:rsidR="00F03C11" w:rsidRDefault="00F03C11" w:rsidP="000E55EA">
      <w:pPr>
        <w:pStyle w:val="SectionBody"/>
        <w:widowControl/>
        <w:rPr>
          <w:u w:val="single"/>
        </w:rPr>
      </w:pPr>
      <w:r w:rsidRPr="003D16F3">
        <w:t>Any person making a request for disclosure of personal information required or permitted under sections five through eight of this article, both inclusive, shall pay to the division all reasonable fees related to providing the information</w:t>
      </w:r>
      <w:r w:rsidR="000E55EA" w:rsidRPr="003D16F3">
        <w:t xml:space="preserve">: </w:t>
      </w:r>
      <w:r w:rsidR="000E55EA" w:rsidRPr="000E55EA">
        <w:rPr>
          <w:i/>
          <w:iCs/>
        </w:rPr>
        <w:t>Provided</w:t>
      </w:r>
      <w:r w:rsidR="000E55EA" w:rsidRPr="003D16F3">
        <w:rPr>
          <w:i/>
          <w:iCs/>
        </w:rPr>
        <w:t>,</w:t>
      </w:r>
      <w:r w:rsidR="000E55EA" w:rsidRPr="003D16F3">
        <w:t xml:space="preserve"> That</w:t>
      </w:r>
      <w:r w:rsidRPr="003D16F3">
        <w:t xml:space="preserve"> all fees under this section shall be set by legislative rule pursuant to article three, chapter twenty-nine-a of this code</w:t>
      </w:r>
      <w:r w:rsidR="000E55EA" w:rsidRPr="003D16F3">
        <w:t>:</w:t>
      </w:r>
      <w:r w:rsidR="000E55EA" w:rsidRPr="003D16F3">
        <w:rPr>
          <w:u w:val="single"/>
        </w:rPr>
        <w:t xml:space="preserve"> </w:t>
      </w:r>
      <w:r w:rsidR="000E55EA" w:rsidRPr="000E55EA">
        <w:rPr>
          <w:i/>
          <w:iCs/>
          <w:u w:val="single"/>
        </w:rPr>
        <w:t>Provided</w:t>
      </w:r>
      <w:r w:rsidR="000E55EA" w:rsidRPr="003D16F3">
        <w:rPr>
          <w:i/>
          <w:iCs/>
          <w:u w:val="single"/>
        </w:rPr>
        <w:t>,</w:t>
      </w:r>
      <w:r w:rsidR="00320C18">
        <w:rPr>
          <w:i/>
          <w:iCs/>
          <w:u w:val="single"/>
        </w:rPr>
        <w:t xml:space="preserve"> however</w:t>
      </w:r>
      <w:r w:rsidR="0005472A">
        <w:rPr>
          <w:i/>
          <w:iCs/>
          <w:u w:val="single"/>
        </w:rPr>
        <w:t>,</w:t>
      </w:r>
      <w:r w:rsidR="000E55EA" w:rsidRPr="003D16F3">
        <w:rPr>
          <w:i/>
          <w:iCs/>
          <w:u w:val="single"/>
        </w:rPr>
        <w:t xml:space="preserve"> </w:t>
      </w:r>
      <w:r w:rsidR="000E55EA" w:rsidRPr="003D16F3">
        <w:rPr>
          <w:u w:val="single"/>
        </w:rPr>
        <w:t>That</w:t>
      </w:r>
      <w:r w:rsidRPr="003D16F3">
        <w:rPr>
          <w:u w:val="single"/>
        </w:rPr>
        <w:t xml:space="preserve"> nothing herein shall prohibit the division from entering into a separate fee agreement with a private toll transportation facility to facilitate permitted disclosures pursuant to §17A-2A-7 of this code.</w:t>
      </w:r>
    </w:p>
    <w:p w14:paraId="0E7801DA" w14:textId="30321212" w:rsidR="00F03C11" w:rsidRPr="003D16F3" w:rsidRDefault="00F03C11" w:rsidP="000E55EA">
      <w:pPr>
        <w:pStyle w:val="ChapterHeading"/>
        <w:widowControl/>
      </w:pPr>
      <w:r w:rsidRPr="003D16F3">
        <w:t>chapter 24. Public service commission.</w:t>
      </w:r>
    </w:p>
    <w:p w14:paraId="2CEBBED2" w14:textId="77777777" w:rsidR="00F03C11" w:rsidRPr="003D16F3" w:rsidRDefault="00F03C11" w:rsidP="000E55EA">
      <w:pPr>
        <w:pStyle w:val="ArticleHeading"/>
        <w:widowControl/>
      </w:pPr>
      <w:r w:rsidRPr="003D16F3">
        <w:t>article 2. powers and duties of public service commission.</w:t>
      </w:r>
    </w:p>
    <w:p w14:paraId="6B0441B9" w14:textId="77777777" w:rsidR="00F03C11" w:rsidRPr="003D16F3" w:rsidRDefault="00F03C11" w:rsidP="000E55EA">
      <w:pPr>
        <w:pStyle w:val="SectionHeading"/>
        <w:widowControl/>
      </w:pPr>
      <w:r w:rsidRPr="003D16F3">
        <w:t>§24-2-1. Jurisdiction of commission; waiver of jurisdiction.</w:t>
      </w:r>
    </w:p>
    <w:p w14:paraId="20576FDF" w14:textId="77777777" w:rsidR="00F03C11" w:rsidRDefault="00F03C11" w:rsidP="000E55EA">
      <w:pPr>
        <w:pStyle w:val="SectionBody"/>
        <w:widowControl/>
        <w:sectPr w:rsidR="00F03C11" w:rsidSect="00F03C11">
          <w:type w:val="continuous"/>
          <w:pgSz w:w="12240" w:h="15840"/>
          <w:pgMar w:top="1440" w:right="1440" w:bottom="1440" w:left="1440" w:header="720" w:footer="720" w:gutter="0"/>
          <w:lnNumType w:countBy="1" w:restart="newSection"/>
          <w:cols w:space="720"/>
          <w:docGrid w:linePitch="360"/>
        </w:sectPr>
      </w:pPr>
    </w:p>
    <w:p w14:paraId="1D5A4255" w14:textId="284CAB61" w:rsidR="00F03C11" w:rsidRPr="003D16F3" w:rsidRDefault="00F03C11" w:rsidP="000E55EA">
      <w:pPr>
        <w:pStyle w:val="SectionBody"/>
        <w:widowControl/>
      </w:pPr>
      <w:r w:rsidRPr="003D16F3">
        <w:t>(a) The jurisdiction of the commission shall extend to all public utilities in this state and shall include any utility engaged in any of the following public services:</w:t>
      </w:r>
    </w:p>
    <w:p w14:paraId="2AAF6E8D" w14:textId="40B51543" w:rsidR="00F03C11" w:rsidRPr="003D16F3" w:rsidRDefault="00F03C11" w:rsidP="000E55EA">
      <w:pPr>
        <w:pStyle w:val="SectionBody"/>
        <w:widowControl/>
      </w:pPr>
      <w:r w:rsidRPr="003D16F3">
        <w:t xml:space="preserve">Common carriage of passengers or goods, whether by air, railroad, street railroad, motor, or otherwise, by express or otherwise, by land, water, or air, whether wholly or partly by land, water, or air; transportation of oil, gas, or water by pipeline; transportation of coal and its derivatives and all mixtures and combinations thereof with other substances by pipeline; sleeping car or parlor car services; transmission of messages by telephone, telegraph, or radio; generation and transmission of electrical energy by hydroelectric or other utilities for service to the public, whether directly or through a distributing utility; supplying water, gas, or electricity by </w:t>
      </w:r>
      <w:r w:rsidRPr="003D16F3">
        <w:lastRenderedPageBreak/>
        <w:t>municipalities or others; sewer systems servicing 25 or more persons or firms other than the owner of the sewer systems</w:t>
      </w:r>
      <w:r w:rsidR="000E55EA" w:rsidRPr="003D16F3">
        <w:t xml:space="preserve">: </w:t>
      </w:r>
      <w:r w:rsidR="000E55EA" w:rsidRPr="000E55EA">
        <w:rPr>
          <w:i/>
          <w:iCs/>
        </w:rPr>
        <w:t>Provided</w:t>
      </w:r>
      <w:r w:rsidR="000E55EA" w:rsidRPr="003D16F3">
        <w:t>, That</w:t>
      </w:r>
      <w:r w:rsidRPr="003D16F3">
        <w:t xml:space="preserve"> if a public utility other than a political subdivision intends to provide sewer service by an innovative, alternative method, as defined by the federal Environmental Protection Agency, the innovative, alternative method is a public utility function and subject to the jurisdiction of the Public Service Commission regardless of the number of customers served by the innovative, alternative method; any public service district created under the provisions of §16-13A-1 </w:t>
      </w:r>
      <w:r w:rsidR="000E55EA" w:rsidRPr="000E55EA">
        <w:rPr>
          <w:i/>
          <w:iCs/>
        </w:rPr>
        <w:t>et seq.</w:t>
      </w:r>
      <w:r w:rsidRPr="003D16F3">
        <w:t xml:space="preserve"> of this code, except that the Public Service Commission will have no jurisdiction over the provision of stormwater services by a public service district; toll bridges </w:t>
      </w:r>
      <w:r w:rsidRPr="003D16F3">
        <w:rPr>
          <w:u w:val="single"/>
        </w:rPr>
        <w:t>located more than five miles from a toll-free bridge which crosses the same body of water or obstacle,</w:t>
      </w:r>
      <w:r w:rsidRPr="003D16F3">
        <w:t xml:space="preserve"> wharves, ferries; solid waste facilities; and any other public service</w:t>
      </w:r>
      <w:r w:rsidR="000E55EA" w:rsidRPr="003D16F3">
        <w:t xml:space="preserve">: </w:t>
      </w:r>
      <w:r w:rsidR="000E55EA" w:rsidRPr="000E55EA">
        <w:rPr>
          <w:i/>
        </w:rPr>
        <w:t>Provided, however</w:t>
      </w:r>
      <w:r w:rsidR="000E55EA" w:rsidRPr="003D16F3">
        <w:t>, That</w:t>
      </w:r>
      <w:r w:rsidRPr="003D16F3">
        <w:t xml:space="preserve"> natural gas producers who provide natural gas service to not more than 25 residential customers are exempt from the jurisdiction of the commission with regard to the provisions of the residential service</w:t>
      </w:r>
      <w:r w:rsidR="000E55EA" w:rsidRPr="003D16F3">
        <w:t xml:space="preserve">: </w:t>
      </w:r>
      <w:r w:rsidR="000E55EA" w:rsidRPr="000E55EA">
        <w:rPr>
          <w:i/>
          <w:iCs/>
        </w:rPr>
        <w:t>Provided further</w:t>
      </w:r>
      <w:r w:rsidR="000E55EA" w:rsidRPr="003D16F3">
        <w:t>, That</w:t>
      </w:r>
      <w:r w:rsidRPr="003D16F3">
        <w:t xml:space="preserve"> upon request of any of the customers of the natural gas producers, the commission may, upon good cause being shown, exercise such authority as the commission may deem appropriate over the operation, rates, and charges of the producer and for such length of time as the commission may consider to be proper. </w:t>
      </w:r>
    </w:p>
    <w:p w14:paraId="2730EF7D" w14:textId="77777777" w:rsidR="00F03C11" w:rsidRPr="003D16F3" w:rsidRDefault="00F03C11" w:rsidP="000E55EA">
      <w:pPr>
        <w:pStyle w:val="SectionBody"/>
        <w:widowControl/>
      </w:pPr>
      <w:r w:rsidRPr="003D16F3">
        <w:t xml:space="preserve">(b) The jurisdiction of the commission over political subdivisions of this state providing separate or combined water and/or sewer services and having at least 4,500 customers and annual combined gross revenues of $3 million or more that are political subdivisions of the state is limited to: </w:t>
      </w:r>
    </w:p>
    <w:p w14:paraId="1B606734" w14:textId="77777777" w:rsidR="00F03C11" w:rsidRPr="003D16F3" w:rsidRDefault="00F03C11" w:rsidP="000E55EA">
      <w:pPr>
        <w:pStyle w:val="SectionBody"/>
        <w:widowControl/>
      </w:pPr>
      <w:r w:rsidRPr="003D16F3">
        <w:t>(1) General supervision of public utilities, as granted and described in §24-2-5 of this code;</w:t>
      </w:r>
    </w:p>
    <w:p w14:paraId="5C63F2BB" w14:textId="77777777" w:rsidR="00F03C11" w:rsidRPr="003D16F3" w:rsidRDefault="00F03C11" w:rsidP="000E55EA">
      <w:pPr>
        <w:pStyle w:val="SectionBody"/>
        <w:widowControl/>
      </w:pPr>
      <w:r w:rsidRPr="003D16F3">
        <w:t xml:space="preserve">(2) Regulation of measurements, practices, acts, or services, as granted and described in §24-2-7 of this code; </w:t>
      </w:r>
    </w:p>
    <w:p w14:paraId="0163DCA9" w14:textId="77777777" w:rsidR="00F03C11" w:rsidRPr="003D16F3" w:rsidRDefault="00F03C11" w:rsidP="000E55EA">
      <w:pPr>
        <w:pStyle w:val="SectionBody"/>
        <w:widowControl/>
      </w:pPr>
      <w:r w:rsidRPr="003D16F3">
        <w:t xml:space="preserve">(3) Regulation of a system of accounts to be kept by a public utility that is a political subdivision of the state, as granted and described in §24-2-8 of this code; </w:t>
      </w:r>
    </w:p>
    <w:p w14:paraId="6F14E202" w14:textId="77777777" w:rsidR="00F03C11" w:rsidRPr="003D16F3" w:rsidRDefault="00F03C11" w:rsidP="000E55EA">
      <w:pPr>
        <w:pStyle w:val="SectionBody"/>
        <w:widowControl/>
      </w:pPr>
      <w:r w:rsidRPr="003D16F3">
        <w:lastRenderedPageBreak/>
        <w:t xml:space="preserve">(4) Submission of information to the commission regarding rates, tolls, charges, or practices, as granted and described in §24-2-9 of this code; </w:t>
      </w:r>
    </w:p>
    <w:p w14:paraId="0F2F63C9" w14:textId="77777777" w:rsidR="00F03C11" w:rsidRPr="003D16F3" w:rsidRDefault="00F03C11" w:rsidP="000E55EA">
      <w:pPr>
        <w:pStyle w:val="SectionBody"/>
        <w:widowControl/>
      </w:pPr>
      <w:r w:rsidRPr="003D16F3">
        <w:t xml:space="preserve">(5) Authority to subpoena witnesses, take testimony, and administer oaths to any witness in any proceeding before or conducted by the commission, as granted and described in §24-2-10 of this code; and </w:t>
      </w:r>
    </w:p>
    <w:p w14:paraId="2813DB2E" w14:textId="225E4750" w:rsidR="00F03C11" w:rsidRPr="003D16F3" w:rsidRDefault="00F03C11" w:rsidP="000E55EA">
      <w:pPr>
        <w:pStyle w:val="SectionBody"/>
        <w:widowControl/>
      </w:pPr>
      <w:r w:rsidRPr="003D16F3">
        <w:t>(6) Investigation and resolution of disputes between a political subdivision of the state providing wholesale water and/or wastewater treatment or other services, whether by contract or through a tariff, and its customer or customers, including, but not limited to, rates, fees, and charges, service areas and contested utility combinations</w:t>
      </w:r>
      <w:r w:rsidR="000E55EA" w:rsidRPr="003D16F3">
        <w:t xml:space="preserve">: </w:t>
      </w:r>
      <w:r w:rsidR="000E55EA" w:rsidRPr="000E55EA">
        <w:rPr>
          <w:i/>
        </w:rPr>
        <w:t>Provided</w:t>
      </w:r>
      <w:r w:rsidR="000E55EA" w:rsidRPr="003D16F3">
        <w:t>, That</w:t>
      </w:r>
      <w:r w:rsidRPr="003D16F3">
        <w:t xml:space="preserve"> any request for an investigation related to such a dispute that is based on the act or omission of the political subdivision shall be filed within 30 days of the act or omission of the political subdivision and the commission shall resolve said dispute within 120 days of filing. The 120-day period for resolution of the dispute may be tolled by the commission until the necessary information showing the basis of the rates, fees, and charges or other information as the commission considers necessary is filed</w:t>
      </w:r>
      <w:r w:rsidR="000E55EA" w:rsidRPr="003D16F3">
        <w:t xml:space="preserve">: </w:t>
      </w:r>
      <w:r w:rsidR="000E55EA" w:rsidRPr="000E55EA">
        <w:rPr>
          <w:i/>
        </w:rPr>
        <w:t>Provided, however</w:t>
      </w:r>
      <w:r w:rsidR="000E55EA" w:rsidRPr="003D16F3">
        <w:t>, That</w:t>
      </w:r>
      <w:r w:rsidRPr="003D16F3">
        <w:t xml:space="preserve"> the disputed rates, fees, and charges so fixed by the political subdivision providing separate or combined water and/or sewer services shall remain in full force and effect until set aside, altered or, amended by the commission in an order to be followed in the future.</w:t>
      </w:r>
    </w:p>
    <w:p w14:paraId="1CCC404A" w14:textId="4D802BA1" w:rsidR="00F03C11" w:rsidRPr="003D16F3" w:rsidRDefault="00F03C11" w:rsidP="000E55EA">
      <w:pPr>
        <w:pStyle w:val="SectionBody"/>
        <w:widowControl/>
      </w:pPr>
      <w:r w:rsidRPr="003D16F3">
        <w:t>(7) Customers of water and sewer utilities operated by a political subdivision of the state may bring formal or informal complaints regarding the commission</w:t>
      </w:r>
      <w:r w:rsidR="000E55EA">
        <w:t>’</w:t>
      </w:r>
      <w:r w:rsidRPr="003D16F3">
        <w:t>s exercise of the powers enumerated in this section and the commission shall resolve these complaints</w:t>
      </w:r>
      <w:r w:rsidR="000E55EA" w:rsidRPr="003D16F3">
        <w:t xml:space="preserve">: </w:t>
      </w:r>
      <w:r w:rsidR="000E55EA" w:rsidRPr="000E55EA">
        <w:rPr>
          <w:i/>
        </w:rPr>
        <w:t>Provided</w:t>
      </w:r>
      <w:r w:rsidR="000E55EA" w:rsidRPr="003D16F3">
        <w:t>, That</w:t>
      </w:r>
      <w:r w:rsidRPr="003D16F3">
        <w:t xml:space="preserve"> any formal complaint filed under this section that is based on the act or omission of the political subdivision shall be filed within 30 days of the act or omission complained of and the commission shall resolve the complaint within 180 days of filing. The 180-day period for resolution of the dispute may be tolled by the commission until the necessary information showing the basis of the matter complained of is filed by the political subdivision</w:t>
      </w:r>
      <w:r w:rsidR="000E55EA" w:rsidRPr="003D16F3">
        <w:t xml:space="preserve">: </w:t>
      </w:r>
      <w:r w:rsidR="000E55EA" w:rsidRPr="000E55EA">
        <w:rPr>
          <w:i/>
        </w:rPr>
        <w:t>Provided, however</w:t>
      </w:r>
      <w:r w:rsidR="000E55EA" w:rsidRPr="003D16F3">
        <w:t>, That</w:t>
      </w:r>
      <w:r w:rsidRPr="003D16F3">
        <w:t xml:space="preserve"> whenever the </w:t>
      </w:r>
      <w:r w:rsidRPr="003D16F3">
        <w:lastRenderedPageBreak/>
        <w:t>commission finds any regulations, measurements, practices, acts or service to be unjust, unreasonable, insufficient or unjustly discriminatory, or otherwise in violation of any provisions of this chapter, or finds that any service is inadequate, or that any service which is demanded cannot be reasonably obtained, the commission shall determine and declare, and by order fix reasonable measurement, regulations, acts, practices or services, to be furnished, imposed, observed and followed in lieu of those found to be unjust, unreasonable, insufficient, or unjustly discriminatory, inadequate or otherwise in violation of this chapter, and shall make such other order respecting the same as shall be just and reasonable</w:t>
      </w:r>
      <w:r w:rsidR="000E55EA" w:rsidRPr="003D16F3">
        <w:t xml:space="preserve">: </w:t>
      </w:r>
      <w:r w:rsidR="000E55EA" w:rsidRPr="000E55EA">
        <w:rPr>
          <w:i/>
        </w:rPr>
        <w:t>Provided further</w:t>
      </w:r>
      <w:r w:rsidR="000E55EA" w:rsidRPr="003D16F3">
        <w:t>, That</w:t>
      </w:r>
      <w:r w:rsidRPr="003D16F3">
        <w:t xml:space="preserve"> if the matter complained of would affect rates, fees, and charges so fixed by the political subdivision providing separate or combined water and/or sewer services, the rates, fees, or charges shall remain in full force and effect until set aside, altered or amended by the commission in an order to be followed in the future.</w:t>
      </w:r>
    </w:p>
    <w:p w14:paraId="62CB22C9" w14:textId="77777777" w:rsidR="00F03C11" w:rsidRPr="003D16F3" w:rsidRDefault="00F03C11" w:rsidP="000E55EA">
      <w:pPr>
        <w:pStyle w:val="SectionBody"/>
        <w:widowControl/>
      </w:pPr>
      <w:r w:rsidRPr="003D16F3">
        <w:t xml:space="preserve">(8) If a political subdivision has a deficiency in either its bond revenue or bond reserve accounts, or is otherwise in breach of a bond covenant, any bond holder may petition the Public Service Commission for such redress as will bring the accounts to current status or otherwise resolve the breached covenant, and the commission shall have jurisdiction to fully resolve the alleged deficiency or breach. </w:t>
      </w:r>
    </w:p>
    <w:p w14:paraId="260252EF" w14:textId="77777777" w:rsidR="00F03C11" w:rsidRPr="003D16F3" w:rsidRDefault="00F03C11" w:rsidP="000E55EA">
      <w:pPr>
        <w:pStyle w:val="SectionBody"/>
        <w:widowControl/>
      </w:pPr>
      <w:r w:rsidRPr="003D16F3">
        <w:t>(c) The commission may, upon application, waive its jurisdiction and allow a utility operating in an adjoining state to provide service in West Virginia when:</w:t>
      </w:r>
    </w:p>
    <w:p w14:paraId="42347377" w14:textId="77777777" w:rsidR="00F03C11" w:rsidRPr="003D16F3" w:rsidRDefault="00F03C11" w:rsidP="000E55EA">
      <w:pPr>
        <w:pStyle w:val="SectionBody"/>
        <w:widowControl/>
      </w:pPr>
      <w:r w:rsidRPr="003D16F3">
        <w:t>(1) An area of West Virginia cannot be practicably and economically served by a utility licensed to operate within the State of West Virginia;</w:t>
      </w:r>
    </w:p>
    <w:p w14:paraId="713E717F" w14:textId="77777777" w:rsidR="00F03C11" w:rsidRPr="003D16F3" w:rsidRDefault="00F03C11" w:rsidP="000E55EA">
      <w:pPr>
        <w:pStyle w:val="SectionBody"/>
        <w:widowControl/>
      </w:pPr>
      <w:r w:rsidRPr="003D16F3">
        <w:t>(2) The area can be provided with utility service by a utility which operates in a state adjoining West Virginia;</w:t>
      </w:r>
    </w:p>
    <w:p w14:paraId="03950A1B" w14:textId="77777777" w:rsidR="00F03C11" w:rsidRPr="003D16F3" w:rsidRDefault="00F03C11" w:rsidP="000E55EA">
      <w:pPr>
        <w:pStyle w:val="SectionBody"/>
        <w:widowControl/>
      </w:pPr>
      <w:r w:rsidRPr="003D16F3">
        <w:t>(3) The utility operating in the adjoining state is regulated by a regulatory agency or commission of the adjoining state; and</w:t>
      </w:r>
    </w:p>
    <w:p w14:paraId="07B14FC1" w14:textId="77777777" w:rsidR="00F03C11" w:rsidRPr="003D16F3" w:rsidRDefault="00F03C11" w:rsidP="000E55EA">
      <w:pPr>
        <w:pStyle w:val="SectionBody"/>
        <w:widowControl/>
      </w:pPr>
      <w:r w:rsidRPr="003D16F3">
        <w:t xml:space="preserve">(4) The number of customers to be served is not substantial. The rates the out-of-state utility charges West Virginia customers shall be the same as the rate the utility is duly authorized </w:t>
      </w:r>
      <w:r w:rsidRPr="003D16F3">
        <w:lastRenderedPageBreak/>
        <w:t>to charge in the adjoining jurisdiction. The commission, in the case of any such utility, may revoke its waiver of jurisdiction for good cause.</w:t>
      </w:r>
    </w:p>
    <w:p w14:paraId="384D5D74" w14:textId="77777777" w:rsidR="00F03C11" w:rsidRPr="003D16F3" w:rsidRDefault="00F03C11" w:rsidP="000E55EA">
      <w:pPr>
        <w:pStyle w:val="SectionBody"/>
        <w:widowControl/>
      </w:pPr>
      <w:r w:rsidRPr="003D16F3">
        <w:t>(d) Any other provisions of this chapter to the contrary notwithstanding:</w:t>
      </w:r>
    </w:p>
    <w:p w14:paraId="0B0709C7" w14:textId="77777777" w:rsidR="00F03C11" w:rsidRPr="003D16F3" w:rsidRDefault="00F03C11" w:rsidP="000E55EA">
      <w:pPr>
        <w:pStyle w:val="SectionBody"/>
        <w:widowControl/>
      </w:pPr>
      <w:r w:rsidRPr="003D16F3">
        <w:t>(1) An owner or operator of an electric generating facility located or to be located in this state that has been designated as an exempt wholesale generator under applicable federal law, or will be so designated prior to commercial operation of the facility, and for which such facility the owner or operator holds a certificate of public convenience and necessity issued by the commission on or before July 1, 2003, is subject to §24-2-11c(e) through §24-2-11c(j) of this code as if the certificate of public convenience and necessity for the facility were a siting certificate issued under §24-2-11c of this code and is not otherwise subject to the jurisdiction of the commission or to the provisions of this chapter with respect to the facility except for the making or constructing of a material modification thereof as provided in §24-2-1(d)(5) of this code.</w:t>
      </w:r>
    </w:p>
    <w:p w14:paraId="280EDA95" w14:textId="77777777" w:rsidR="00F03C11" w:rsidRPr="003D16F3" w:rsidRDefault="00F03C11" w:rsidP="000E55EA">
      <w:pPr>
        <w:pStyle w:val="SectionBody"/>
        <w:widowControl/>
      </w:pPr>
      <w:r w:rsidRPr="003D16F3">
        <w:t>(2) Any person, corporation, or other entity that intends to construct or construct and operate an electric generating facility to be located in this state that has been designated as an exempt wholesale generator under applicable federal law, or will be so designated prior to commercial operation of the facility, and for which facility the owner or operator does not hold a certificate of public convenience and necessity issued by the commission on or before July 1, 2003, shall, prior to commencement of construction of the facility, obtain a siting certificate from the commission pursuant to the provisions of §24-2-11c of this code in lieu of a certificate of public convenience and necessity pursuant to the provisions of §24-2-11 of this code. An owner or operator of an electric generating facility as is described in this subdivision for which a siting certificate has been issued by the commission is subject to §24-2-11c(e) through §24-2-11c(j) of this code and is not otherwise subject to the jurisdiction of the commission or to the provisions of this chapter with respect to the facility except for the making or constructing of a material modification thereof as provided in §24-2-1(d)(5) of this code.</w:t>
      </w:r>
    </w:p>
    <w:p w14:paraId="5CE43DF3" w14:textId="2E72996F" w:rsidR="00F03C11" w:rsidRPr="003D16F3" w:rsidRDefault="00F03C11" w:rsidP="000E55EA">
      <w:pPr>
        <w:pStyle w:val="SectionBody"/>
        <w:widowControl/>
      </w:pPr>
      <w:r w:rsidRPr="003D16F3">
        <w:lastRenderedPageBreak/>
        <w:t>(3) An owner or operator of an electric generating facility located in this state that had not been designated as an exempt wholesale generator under applicable federal law prior to commercial operation of the facility that generates electric energy solely for sale at retail outside this state or solely for sale at wholesale in accordance with any applicable federal law that preempts state law or solely for both sales at retail and sales at wholesale and that had been constructed and had engaged in commercial operation on or before July 1, 2003, is not subject to the jurisdiction of the commission or to the provisions of this chapter with respect to the facility, regardless of whether the facility subsequent to its construction has been or will be designated as an exempt wholesale generator under applicable federal law</w:t>
      </w:r>
      <w:r w:rsidR="000E55EA" w:rsidRPr="003D16F3">
        <w:t xml:space="preserve">: </w:t>
      </w:r>
      <w:r w:rsidR="000E55EA" w:rsidRPr="000E55EA">
        <w:rPr>
          <w:i/>
          <w:iCs/>
        </w:rPr>
        <w:t>Provided</w:t>
      </w:r>
      <w:r w:rsidR="000E55EA" w:rsidRPr="003D16F3">
        <w:t>, That</w:t>
      </w:r>
      <w:r w:rsidRPr="003D16F3">
        <w:t xml:space="preserve"> the owner or operator is subject to §24-2-1(d)(5) of this code if a material modification of the facility is made or constructed.</w:t>
      </w:r>
    </w:p>
    <w:p w14:paraId="3B29797B" w14:textId="77777777" w:rsidR="00F03C11" w:rsidRPr="003D16F3" w:rsidRDefault="00F03C11" w:rsidP="000E55EA">
      <w:pPr>
        <w:pStyle w:val="SectionBody"/>
        <w:widowControl/>
      </w:pPr>
      <w:r w:rsidRPr="003D16F3">
        <w:t>(4) Any person, corporation, or other entity that intends to construct or construct and operate an electric generating facility to be located in this state that has not been or will not be designated as an exempt wholesale generator under applicable federal law prior to commercial operation of the facility that will generate electric energy solely for sale at retail outside this state or solely for sale at wholesale in accordance with any applicable federal law that preempts state law or solely for both sales at retail and sales at wholesale and that had not been constructed and had not been engaged in commercial operation on or before July 1, 2003, shall, prior to commencement of construction of the facility, obtain a siting certificate from the commission pursuant to the provisions of §24-2-11c of this code in lieu of a certificate of public convenience and necessity pursuant to the provisions of §24-2-11 of this code. An owner or operator of an electric generating facility as is described in this subdivision for which a siting certificate has been issued by the commission is subject to §24-2-11c(e) through §24-2-11c(j) of this code and is not otherwise subject to the jurisdiction of the commission or to the provisions of this chapter with respect to the facility except for the making or constructing of a material modification thereof as provided in §24-2-1(d)(5) of this code.</w:t>
      </w:r>
    </w:p>
    <w:p w14:paraId="4126343B" w14:textId="77777777" w:rsidR="00F03C11" w:rsidRPr="003D16F3" w:rsidRDefault="00F03C11" w:rsidP="000E55EA">
      <w:pPr>
        <w:pStyle w:val="SectionBody"/>
        <w:widowControl/>
      </w:pPr>
      <w:r w:rsidRPr="003D16F3">
        <w:lastRenderedPageBreak/>
        <w:t>(5) An owner or operator of an electric generating facility described in this subsection shall, before making or constructing a material modification of the facility that is not within the terms of any certificate of public convenience and necessity or siting certificate previously issued for the facility or an earlier material modification thereof, obtain a siting certificate for the modification from the commission pursuant to the provisions of §24-2-11c of this code in lieu of a certificate of public convenience and necessity for the modification pursuant to the provisions of §24-2-11 of this code and, except for the provisions of §24-2-11c of this code, is not otherwise subject to the jurisdiction of the commission or to the provisions of this chapter with respect to the modification.</w:t>
      </w:r>
    </w:p>
    <w:p w14:paraId="71AE9F63" w14:textId="77777777" w:rsidR="00F03C11" w:rsidRPr="003D16F3" w:rsidRDefault="00F03C11" w:rsidP="000E55EA">
      <w:pPr>
        <w:pStyle w:val="SectionBody"/>
        <w:widowControl/>
      </w:pPr>
      <w:r w:rsidRPr="003D16F3">
        <w:t>(6) The commission shall consider an application for a certificate of public convenience and necessity filed pursuant to §24-2-11 of this code to construct an electric generating facility described in this subsection or to make or construct a material modification of the electric generating facility as an application for a siting certificate pursuant to §24-2-11c of this code if the application for the certificate of public convenience and necessity was filed with the commission prior to July 1, 2003, and if the commission has not issued a final order thereon as of that date.</w:t>
      </w:r>
    </w:p>
    <w:p w14:paraId="53257EA4" w14:textId="4C872069" w:rsidR="00F03C11" w:rsidRPr="003D16F3" w:rsidRDefault="00F03C11" w:rsidP="000E55EA">
      <w:pPr>
        <w:pStyle w:val="SectionBody"/>
        <w:widowControl/>
      </w:pPr>
      <w:r w:rsidRPr="003D16F3">
        <w:t>(7) The limitations on the jurisdiction of the commission over, and on the applicability of the provisions of this chapter to, the owner or operator of an electric generating facility as imposed by and described in this subsection do not affect or limit the commission</w:t>
      </w:r>
      <w:r w:rsidR="000E55EA">
        <w:t>’</w:t>
      </w:r>
      <w:r w:rsidRPr="003D16F3">
        <w:t>s jurisdiction over contracts or arrangements between the owner or operator of the facility and any affiliated public utility subject to the provisions of this chapter.</w:t>
      </w:r>
    </w:p>
    <w:p w14:paraId="60784626" w14:textId="77777777" w:rsidR="00F03C11" w:rsidRPr="003D16F3" w:rsidRDefault="00F03C11" w:rsidP="000E55EA">
      <w:pPr>
        <w:pStyle w:val="SectionBody"/>
        <w:widowControl/>
      </w:pPr>
      <w:r w:rsidRPr="003D16F3">
        <w:t>(e) The commission does not have jurisdiction of Internet protocol-enabled service or voice-over Internet protocol-enabled service. As used in this subsection:</w:t>
      </w:r>
    </w:p>
    <w:p w14:paraId="01280137" w14:textId="3122B72F" w:rsidR="00F03C11" w:rsidRPr="003D16F3" w:rsidRDefault="00F03C11" w:rsidP="000E55EA">
      <w:pPr>
        <w:pStyle w:val="SectionBody"/>
        <w:widowControl/>
      </w:pPr>
      <w:r w:rsidRPr="003D16F3">
        <w:t xml:space="preserve">(1) </w:t>
      </w:r>
      <w:r w:rsidR="000E55EA">
        <w:t>“</w:t>
      </w:r>
      <w:r w:rsidRPr="003D16F3">
        <w:t>Internet protocol-enabled service</w:t>
      </w:r>
      <w:r w:rsidR="000E55EA">
        <w:t>”</w:t>
      </w:r>
      <w:r w:rsidRPr="003D16F3">
        <w:t xml:space="preserve"> means any service, capability, functionality, or application provided using Internet protocol, or any successor protocol, that enables an end user to send or receive a communication in Internet protocol format, or any successor format, regardless of whether the communication is voice, data, or video.</w:t>
      </w:r>
    </w:p>
    <w:p w14:paraId="76C3538C" w14:textId="19F45480" w:rsidR="00F03C11" w:rsidRPr="003D16F3" w:rsidRDefault="00F03C11" w:rsidP="000E55EA">
      <w:pPr>
        <w:pStyle w:val="SectionBody"/>
        <w:widowControl/>
      </w:pPr>
      <w:r w:rsidRPr="003D16F3">
        <w:t xml:space="preserve">(2) </w:t>
      </w:r>
      <w:r w:rsidR="000E55EA">
        <w:t>“</w:t>
      </w:r>
      <w:r w:rsidRPr="003D16F3">
        <w:t>Voice-over Internet protocol service</w:t>
      </w:r>
      <w:r w:rsidR="000E55EA">
        <w:t>”</w:t>
      </w:r>
      <w:r w:rsidRPr="003D16F3">
        <w:t xml:space="preserve"> means any service that:</w:t>
      </w:r>
    </w:p>
    <w:p w14:paraId="3E692762" w14:textId="6BE0B0EA" w:rsidR="00F03C11" w:rsidRPr="003D16F3" w:rsidRDefault="00F03C11" w:rsidP="000E55EA">
      <w:pPr>
        <w:pStyle w:val="SectionBody"/>
        <w:widowControl/>
      </w:pPr>
      <w:r w:rsidRPr="003D16F3">
        <w:lastRenderedPageBreak/>
        <w:t>(</w:t>
      </w:r>
      <w:proofErr w:type="spellStart"/>
      <w:r w:rsidRPr="003D16F3">
        <w:t>i</w:t>
      </w:r>
      <w:proofErr w:type="spellEnd"/>
      <w:r w:rsidRPr="003D16F3">
        <w:t>) Enables real-time two-way voice communications that originate or terminate from the user</w:t>
      </w:r>
      <w:r w:rsidR="000E55EA">
        <w:t>’</w:t>
      </w:r>
      <w:r w:rsidRPr="003D16F3">
        <w:t>s location using Internet protocol or a successor protocol; and</w:t>
      </w:r>
    </w:p>
    <w:p w14:paraId="6318B3D7" w14:textId="0109E1C9" w:rsidR="00F03C11" w:rsidRPr="003D16F3" w:rsidRDefault="00F03C11" w:rsidP="000E55EA">
      <w:pPr>
        <w:pStyle w:val="SectionBody"/>
        <w:widowControl/>
      </w:pPr>
      <w:r w:rsidRPr="003D16F3">
        <w:t>(ii) Uses a broadband connection from the user</w:t>
      </w:r>
      <w:r w:rsidR="000E55EA">
        <w:t>’</w:t>
      </w:r>
      <w:r w:rsidRPr="003D16F3">
        <w:t>s location.</w:t>
      </w:r>
    </w:p>
    <w:p w14:paraId="45B825C2" w14:textId="72445410" w:rsidR="00F03C11" w:rsidRPr="003D16F3" w:rsidRDefault="00F03C11" w:rsidP="000E55EA">
      <w:pPr>
        <w:pStyle w:val="SectionBody"/>
        <w:widowControl/>
      </w:pPr>
      <w:r w:rsidRPr="003D16F3">
        <w:t xml:space="preserve">(3) The term </w:t>
      </w:r>
      <w:r w:rsidR="000E55EA">
        <w:t>“</w:t>
      </w:r>
      <w:r w:rsidRPr="003D16F3">
        <w:t>voice-over Internet protocol service</w:t>
      </w:r>
      <w:r w:rsidR="000E55EA">
        <w:t>”</w:t>
      </w:r>
      <w:r w:rsidRPr="003D16F3">
        <w:t xml:space="preserve"> includes any service that permits users to receive calls that originate on the public-switched telephone network and to terminate calls on the public-switched telephone network.</w:t>
      </w:r>
    </w:p>
    <w:p w14:paraId="448D5779" w14:textId="77777777" w:rsidR="00F03C11" w:rsidRPr="003D16F3" w:rsidRDefault="00F03C11" w:rsidP="000E55EA">
      <w:pPr>
        <w:pStyle w:val="SectionBody"/>
        <w:widowControl/>
      </w:pPr>
      <w:r w:rsidRPr="003D16F3">
        <w:t xml:space="preserve">(f) Notwithstanding any other provisions of this article, the commission has jurisdiction to review or approve any transaction involving a telephone company otherwise subject to §24-2-12 and §24-2-12a of this code if all entities involved in the transaction are under common ownership. </w:t>
      </w:r>
    </w:p>
    <w:p w14:paraId="7D61882E" w14:textId="09A94E84" w:rsidR="00F03C11" w:rsidRPr="003D16F3" w:rsidRDefault="00F03C11" w:rsidP="000E55EA">
      <w:pPr>
        <w:pStyle w:val="SectionBody"/>
        <w:widowControl/>
        <w:sectPr w:rsidR="00F03C11" w:rsidRPr="003D16F3" w:rsidSect="00F03C11">
          <w:type w:val="continuous"/>
          <w:pgSz w:w="12240" w:h="15840"/>
          <w:pgMar w:top="1440" w:right="1440" w:bottom="1440" w:left="1440" w:header="720" w:footer="720" w:gutter="0"/>
          <w:lnNumType w:countBy="1" w:restart="newSection"/>
          <w:cols w:space="720"/>
          <w:docGrid w:linePitch="360"/>
        </w:sectPr>
      </w:pPr>
      <w:r w:rsidRPr="003D16F3">
        <w:t>(g) The Legislature finds that the rates, fees, charges, and ratemaking of municipal power systems are most fairly and effectively regulated by the local governing body. Therefore, notwithstanding any other provisions of this article, the commission has jurisdiction over the setting or adjustment of rates, fees, and charges of municipal power systems. Further, the jurisdiction of the Public Service Commission over municipal power systems is limited to that granted specifically in this code.</w:t>
      </w:r>
    </w:p>
    <w:p w14:paraId="054AA47D" w14:textId="77777777" w:rsidR="00CF397B" w:rsidRPr="006F7861" w:rsidRDefault="00CF397B" w:rsidP="000E55EA">
      <w:pPr>
        <w:pStyle w:val="Note"/>
        <w:widowControl/>
        <w:rPr>
          <w:color w:val="auto"/>
        </w:rPr>
      </w:pPr>
    </w:p>
    <w:p w14:paraId="4DBF7835" w14:textId="6681313B" w:rsidR="006865E9" w:rsidRPr="006F7861" w:rsidRDefault="00CF1DCA" w:rsidP="000E55EA">
      <w:pPr>
        <w:pStyle w:val="Note"/>
        <w:widowControl/>
        <w:rPr>
          <w:color w:val="auto"/>
        </w:rPr>
      </w:pPr>
      <w:r w:rsidRPr="006F7861">
        <w:rPr>
          <w:color w:val="auto"/>
        </w:rPr>
        <w:t>NOTE: The</w:t>
      </w:r>
      <w:r w:rsidR="006865E9" w:rsidRPr="006F7861">
        <w:rPr>
          <w:color w:val="auto"/>
        </w:rPr>
        <w:t xml:space="preserve"> purpose of this bill is to </w:t>
      </w:r>
      <w:r w:rsidR="009B7213" w:rsidRPr="006F7861">
        <w:rPr>
          <w:color w:val="auto"/>
        </w:rPr>
        <w:t xml:space="preserve">clarify the procedures for the sale and operation of a municipally owned toll bridge by a private toll transportation facility.  </w:t>
      </w:r>
    </w:p>
    <w:p w14:paraId="4573674A" w14:textId="13B0EFC3" w:rsidR="006865E9" w:rsidRPr="006F7861" w:rsidRDefault="00AE48A0" w:rsidP="000E55EA">
      <w:pPr>
        <w:pStyle w:val="Note"/>
        <w:widowControl/>
        <w:rPr>
          <w:color w:val="auto"/>
        </w:rPr>
      </w:pPr>
      <w:r w:rsidRPr="006F7861">
        <w:rPr>
          <w:color w:val="auto"/>
        </w:rPr>
        <w:t>Strike-throughs indicate language that would be stricken from a heading or the present law and underscoring indicates new language that would be added.</w:t>
      </w:r>
    </w:p>
    <w:sectPr w:rsidR="006865E9" w:rsidRPr="006F7861" w:rsidSect="00F03C11">
      <w:footerReference w:type="default" r:id="rId1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95EE1" w14:textId="77777777" w:rsidR="00166E3F" w:rsidRPr="00B844FE" w:rsidRDefault="00166E3F" w:rsidP="00B844FE">
      <w:r>
        <w:separator/>
      </w:r>
    </w:p>
  </w:endnote>
  <w:endnote w:type="continuationSeparator" w:id="0">
    <w:p w14:paraId="7E0A616F" w14:textId="77777777" w:rsidR="00166E3F" w:rsidRPr="00B844FE" w:rsidRDefault="00166E3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8C820DD" w14:textId="77777777" w:rsidR="00166E3F" w:rsidRPr="00B844FE" w:rsidRDefault="00166E3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0A199DA" w14:textId="77777777" w:rsidR="00166E3F" w:rsidRDefault="00166E3F"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A38217C" w14:textId="77777777" w:rsidR="00166E3F" w:rsidRDefault="00166E3F"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0F1D4" w14:textId="48705324" w:rsidR="00CF397B" w:rsidRDefault="00CF397B">
    <w:pPr>
      <w:pStyle w:val="Footer"/>
      <w:jc w:val="center"/>
    </w:pPr>
  </w:p>
  <w:p w14:paraId="2F8E3B2D" w14:textId="77777777" w:rsidR="00CF397B" w:rsidRDefault="00CF39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3086106"/>
      <w:docPartObj>
        <w:docPartGallery w:val="Page Numbers (Bottom of Page)"/>
        <w:docPartUnique/>
      </w:docPartObj>
    </w:sdtPr>
    <w:sdtEndPr>
      <w:rPr>
        <w:noProof/>
      </w:rPr>
    </w:sdtEndPr>
    <w:sdtContent>
      <w:p w14:paraId="3D47395E" w14:textId="77777777" w:rsidR="00F03C11" w:rsidRDefault="00F03C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5676253"/>
      <w:docPartObj>
        <w:docPartGallery w:val="Page Numbers (Bottom of Page)"/>
        <w:docPartUnique/>
      </w:docPartObj>
    </w:sdtPr>
    <w:sdtEndPr>
      <w:rPr>
        <w:noProof/>
      </w:rPr>
    </w:sdtEndPr>
    <w:sdtContent>
      <w:p w14:paraId="2D36E6EB" w14:textId="77777777" w:rsidR="00F03C11" w:rsidRDefault="00F03C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1490705"/>
      <w:docPartObj>
        <w:docPartGallery w:val="Page Numbers (Bottom of Page)"/>
        <w:docPartUnique/>
      </w:docPartObj>
    </w:sdtPr>
    <w:sdtEndPr>
      <w:rPr>
        <w:noProof/>
      </w:rPr>
    </w:sdtEndPr>
    <w:sdtContent>
      <w:p w14:paraId="72DF491E" w14:textId="77777777" w:rsidR="00CF397B" w:rsidRDefault="00CF39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E5A25" w14:textId="77777777" w:rsidR="00166E3F" w:rsidRPr="00B844FE" w:rsidRDefault="00166E3F" w:rsidP="00B844FE">
      <w:r>
        <w:separator/>
      </w:r>
    </w:p>
  </w:footnote>
  <w:footnote w:type="continuationSeparator" w:id="0">
    <w:p w14:paraId="5C52767F" w14:textId="77777777" w:rsidR="00166E3F" w:rsidRPr="00B844FE" w:rsidRDefault="00166E3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D722C" w14:textId="77777777" w:rsidR="00166E3F" w:rsidRPr="00B844FE" w:rsidRDefault="0005472A">
    <w:pPr>
      <w:pStyle w:val="Header"/>
    </w:pPr>
    <w:sdt>
      <w:sdtPr>
        <w:id w:val="-684364211"/>
        <w:placeholder>
          <w:docPart w:val="33244CD85C1C433EBAA39D6B987E77EB"/>
        </w:placeholder>
        <w:temporary/>
        <w:showingPlcHdr/>
        <w15:appearance w15:val="hidden"/>
      </w:sdtPr>
      <w:sdtEndPr/>
      <w:sdtContent>
        <w:r w:rsidR="00166E3F" w:rsidRPr="00B844FE">
          <w:t>[Type here]</w:t>
        </w:r>
      </w:sdtContent>
    </w:sdt>
    <w:r w:rsidR="00166E3F" w:rsidRPr="00B844FE">
      <w:ptab w:relativeTo="margin" w:alignment="left" w:leader="none"/>
    </w:r>
    <w:sdt>
      <w:sdtPr>
        <w:id w:val="-556240388"/>
        <w:placeholder>
          <w:docPart w:val="33244CD85C1C433EBAA39D6B987E77EB"/>
        </w:placeholder>
        <w:temporary/>
        <w:showingPlcHdr/>
        <w15:appearance w15:val="hidden"/>
      </w:sdtPr>
      <w:sdtEndPr/>
      <w:sdtContent>
        <w:r w:rsidR="00166E3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8FD41" w14:textId="6E15C36B" w:rsidR="00166E3F" w:rsidRPr="00C33014" w:rsidRDefault="00166E3F" w:rsidP="000573A9">
    <w:pPr>
      <w:pStyle w:val="HeaderStyle"/>
    </w:pPr>
    <w:proofErr w:type="spellStart"/>
    <w:r>
      <w:t>Intr</w:t>
    </w:r>
    <w:proofErr w:type="spellEnd"/>
    <w:r>
      <w:t xml:space="preserve"> </w:t>
    </w:r>
    <w:sdt>
      <w:sdtPr>
        <w:tag w:val="BNumWH"/>
        <w:id w:val="138549797"/>
        <w:showingPlcHdr/>
        <w:text/>
      </w:sdtPr>
      <w:sdtEndPr/>
      <w:sdtContent/>
    </w:sdt>
    <w:r w:rsidR="008310AF">
      <w:t>HB</w:t>
    </w:r>
    <w:r w:rsidR="00190E12">
      <w:t xml:space="preserve"> 2969</w:t>
    </w:r>
    <w:r w:rsidRPr="002A0269">
      <w:ptab w:relativeTo="margin" w:alignment="center" w:leader="none"/>
    </w:r>
    <w:r>
      <w:tab/>
    </w:r>
    <w:sdt>
      <w:sdtPr>
        <w:alias w:val="CBD Number"/>
        <w:tag w:val="CBD Number"/>
        <w:id w:val="1176923086"/>
        <w:lock w:val="sdtLocked"/>
        <w:text/>
      </w:sdtPr>
      <w:sdtEndPr/>
      <w:sdtContent>
        <w:r w:rsidR="008310AF">
          <w:t>2021R3140</w:t>
        </w:r>
      </w:sdtContent>
    </w:sdt>
  </w:p>
  <w:p w14:paraId="19788ACC" w14:textId="77777777" w:rsidR="00166E3F" w:rsidRPr="00C33014" w:rsidRDefault="00166E3F"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9BA4F" w14:textId="066E8CD7" w:rsidR="00166E3F" w:rsidRPr="002A0269" w:rsidRDefault="0005472A" w:rsidP="00CC1F3B">
    <w:pPr>
      <w:pStyle w:val="HeaderStyle"/>
    </w:pPr>
    <w:sdt>
      <w:sdtPr>
        <w:tag w:val="BNumWH"/>
        <w:id w:val="-1890952866"/>
        <w:showingPlcHdr/>
        <w:text/>
      </w:sdtPr>
      <w:sdtEndPr/>
      <w:sdtContent/>
    </w:sdt>
    <w:r w:rsidR="00166E3F">
      <w:t xml:space="preserve"> </w:t>
    </w:r>
    <w:r w:rsidR="00166E3F" w:rsidRPr="002A0269">
      <w:ptab w:relativeTo="margin" w:alignment="center" w:leader="none"/>
    </w:r>
    <w:r w:rsidR="00166E3F">
      <w:tab/>
    </w:r>
    <w:sdt>
      <w:sdtPr>
        <w:alias w:val="CBD Number"/>
        <w:tag w:val="CBD Number"/>
        <w:id w:val="-944383718"/>
        <w:lock w:val="sdtLocked"/>
        <w:showingPlcHdr/>
        <w:text/>
      </w:sdtPr>
      <w:sdtEndPr/>
      <w:sdtContent>
        <w:r w:rsidR="009C3D35">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D56F0" w14:textId="06198D26" w:rsidR="009C3D35" w:rsidRPr="00C33014" w:rsidRDefault="000E55EA" w:rsidP="000573A9">
    <w:pPr>
      <w:pStyle w:val="HeaderStyle"/>
    </w:pPr>
    <w:r>
      <w:rPr>
        <w:sz w:val="22"/>
        <w:szCs w:val="22"/>
      </w:rPr>
      <w:t>Eng.</w:t>
    </w:r>
    <w:r w:rsidR="009C3D35" w:rsidRPr="009C3D35">
      <w:rPr>
        <w:sz w:val="22"/>
        <w:szCs w:val="22"/>
      </w:rPr>
      <w:t xml:space="preserve"> </w:t>
    </w:r>
    <w:sdt>
      <w:sdtPr>
        <w:rPr>
          <w:sz w:val="22"/>
          <w:szCs w:val="22"/>
        </w:rPr>
        <w:tag w:val="BNumWH"/>
        <w:id w:val="-1102645775"/>
        <w:showingPlcHdr/>
        <w:text/>
      </w:sdtPr>
      <w:sdtEndPr/>
      <w:sdtContent/>
    </w:sdt>
    <w:r w:rsidR="009C3D35" w:rsidRPr="009C3D35">
      <w:rPr>
        <w:sz w:val="22"/>
        <w:szCs w:val="22"/>
      </w:rPr>
      <w:t>HB 2969</w:t>
    </w:r>
    <w:r w:rsidR="009C3D35" w:rsidRPr="009C3D35">
      <w:rPr>
        <w:sz w:val="22"/>
        <w:szCs w:val="22"/>
      </w:rPr>
      <w:ptab w:relativeTo="margin" w:alignment="center" w:leader="none"/>
    </w:r>
    <w:r w:rsidR="009C3D35">
      <w:tab/>
    </w:r>
    <w:sdt>
      <w:sdtPr>
        <w:alias w:val="CBD Number"/>
        <w:tag w:val="CBD Number"/>
        <w:id w:val="-1743555568"/>
        <w:lock w:val="sdtLocked"/>
        <w:showingPlcHdr/>
        <w:text/>
      </w:sdtPr>
      <w:sdtEndPr/>
      <w:sdtContent>
        <w:r w:rsidR="009C3D35">
          <w:t xml:space="preserve">     </w:t>
        </w:r>
      </w:sdtContent>
    </w:sdt>
  </w:p>
  <w:p w14:paraId="4A0D3FBB" w14:textId="77777777" w:rsidR="009C3D35" w:rsidRPr="00C33014" w:rsidRDefault="009C3D35"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57"/>
    <w:docVar w:name="SWDocIDLocation" w:val="3"/>
  </w:docVars>
  <w:rsids>
    <w:rsidRoot w:val="006146BF"/>
    <w:rsid w:val="0000526A"/>
    <w:rsid w:val="000517A1"/>
    <w:rsid w:val="0005472A"/>
    <w:rsid w:val="000573A9"/>
    <w:rsid w:val="0006780B"/>
    <w:rsid w:val="00085D22"/>
    <w:rsid w:val="000A3429"/>
    <w:rsid w:val="000C5C77"/>
    <w:rsid w:val="000E3912"/>
    <w:rsid w:val="000E426E"/>
    <w:rsid w:val="000E55EA"/>
    <w:rsid w:val="0010070F"/>
    <w:rsid w:val="0010112C"/>
    <w:rsid w:val="0015112E"/>
    <w:rsid w:val="001552E7"/>
    <w:rsid w:val="001566B4"/>
    <w:rsid w:val="00166E3F"/>
    <w:rsid w:val="00190E12"/>
    <w:rsid w:val="001A66B7"/>
    <w:rsid w:val="001C279E"/>
    <w:rsid w:val="001D459E"/>
    <w:rsid w:val="0025421E"/>
    <w:rsid w:val="0027011C"/>
    <w:rsid w:val="00274200"/>
    <w:rsid w:val="00275740"/>
    <w:rsid w:val="002A0269"/>
    <w:rsid w:val="002F2DA5"/>
    <w:rsid w:val="00303684"/>
    <w:rsid w:val="003143F5"/>
    <w:rsid w:val="00314854"/>
    <w:rsid w:val="00317E5D"/>
    <w:rsid w:val="00320C18"/>
    <w:rsid w:val="0037508A"/>
    <w:rsid w:val="00394191"/>
    <w:rsid w:val="00397F16"/>
    <w:rsid w:val="003C51CD"/>
    <w:rsid w:val="003D702F"/>
    <w:rsid w:val="00402166"/>
    <w:rsid w:val="004368E0"/>
    <w:rsid w:val="00452D66"/>
    <w:rsid w:val="00484FA9"/>
    <w:rsid w:val="00485670"/>
    <w:rsid w:val="004C13DD"/>
    <w:rsid w:val="004E3441"/>
    <w:rsid w:val="00500579"/>
    <w:rsid w:val="00525C2D"/>
    <w:rsid w:val="00531D9C"/>
    <w:rsid w:val="005A5366"/>
    <w:rsid w:val="005D109B"/>
    <w:rsid w:val="005E5787"/>
    <w:rsid w:val="005F2823"/>
    <w:rsid w:val="00611E9F"/>
    <w:rsid w:val="006146BF"/>
    <w:rsid w:val="006369EB"/>
    <w:rsid w:val="00637E73"/>
    <w:rsid w:val="006865E9"/>
    <w:rsid w:val="00691F3E"/>
    <w:rsid w:val="00694BFB"/>
    <w:rsid w:val="006A106B"/>
    <w:rsid w:val="006C523D"/>
    <w:rsid w:val="006D4036"/>
    <w:rsid w:val="006F3F70"/>
    <w:rsid w:val="006F7861"/>
    <w:rsid w:val="00702815"/>
    <w:rsid w:val="007102D0"/>
    <w:rsid w:val="007110D1"/>
    <w:rsid w:val="007402DC"/>
    <w:rsid w:val="00745713"/>
    <w:rsid w:val="0078669B"/>
    <w:rsid w:val="007A5259"/>
    <w:rsid w:val="007A7081"/>
    <w:rsid w:val="007F1CF5"/>
    <w:rsid w:val="00820570"/>
    <w:rsid w:val="008310AF"/>
    <w:rsid w:val="00834EDE"/>
    <w:rsid w:val="008376ED"/>
    <w:rsid w:val="0084141E"/>
    <w:rsid w:val="008467F0"/>
    <w:rsid w:val="008736AA"/>
    <w:rsid w:val="008C6695"/>
    <w:rsid w:val="008D275D"/>
    <w:rsid w:val="008E72D0"/>
    <w:rsid w:val="008F6EE4"/>
    <w:rsid w:val="009160FB"/>
    <w:rsid w:val="00944CE3"/>
    <w:rsid w:val="00947539"/>
    <w:rsid w:val="00950DCF"/>
    <w:rsid w:val="00952960"/>
    <w:rsid w:val="00961605"/>
    <w:rsid w:val="00961A24"/>
    <w:rsid w:val="00980327"/>
    <w:rsid w:val="00986478"/>
    <w:rsid w:val="009B5557"/>
    <w:rsid w:val="009B7213"/>
    <w:rsid w:val="009C3D35"/>
    <w:rsid w:val="009C4018"/>
    <w:rsid w:val="009F1067"/>
    <w:rsid w:val="00A31E01"/>
    <w:rsid w:val="00A527AD"/>
    <w:rsid w:val="00A718CF"/>
    <w:rsid w:val="00A84348"/>
    <w:rsid w:val="00AD0694"/>
    <w:rsid w:val="00AE48A0"/>
    <w:rsid w:val="00AE61BE"/>
    <w:rsid w:val="00B16F25"/>
    <w:rsid w:val="00B24422"/>
    <w:rsid w:val="00B66B81"/>
    <w:rsid w:val="00B80C20"/>
    <w:rsid w:val="00B844FE"/>
    <w:rsid w:val="00B86B4F"/>
    <w:rsid w:val="00BA1F84"/>
    <w:rsid w:val="00BC562B"/>
    <w:rsid w:val="00BE40B3"/>
    <w:rsid w:val="00C33014"/>
    <w:rsid w:val="00C33434"/>
    <w:rsid w:val="00C34869"/>
    <w:rsid w:val="00C42EB6"/>
    <w:rsid w:val="00C533A5"/>
    <w:rsid w:val="00C85096"/>
    <w:rsid w:val="00C933B5"/>
    <w:rsid w:val="00C976FE"/>
    <w:rsid w:val="00CB20EF"/>
    <w:rsid w:val="00CC1F3B"/>
    <w:rsid w:val="00CD12CB"/>
    <w:rsid w:val="00CD36CF"/>
    <w:rsid w:val="00CF1DCA"/>
    <w:rsid w:val="00CF397B"/>
    <w:rsid w:val="00D152FC"/>
    <w:rsid w:val="00D554E9"/>
    <w:rsid w:val="00D579FC"/>
    <w:rsid w:val="00D81C16"/>
    <w:rsid w:val="00D93A8D"/>
    <w:rsid w:val="00D96007"/>
    <w:rsid w:val="00DE526B"/>
    <w:rsid w:val="00DF199D"/>
    <w:rsid w:val="00E01542"/>
    <w:rsid w:val="00E365F1"/>
    <w:rsid w:val="00E62F48"/>
    <w:rsid w:val="00E831B3"/>
    <w:rsid w:val="00E95FBC"/>
    <w:rsid w:val="00EA76F2"/>
    <w:rsid w:val="00EC5E63"/>
    <w:rsid w:val="00ED21A6"/>
    <w:rsid w:val="00EE03E8"/>
    <w:rsid w:val="00EE70CB"/>
    <w:rsid w:val="00F03C11"/>
    <w:rsid w:val="00F302CA"/>
    <w:rsid w:val="00F34CC4"/>
    <w:rsid w:val="00F41CA2"/>
    <w:rsid w:val="00F443C0"/>
    <w:rsid w:val="00F62EFB"/>
    <w:rsid w:val="00F939A4"/>
    <w:rsid w:val="00FA7203"/>
    <w:rsid w:val="00FA7B09"/>
    <w:rsid w:val="00FC09D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F7F15E7"/>
  <w15:chartTrackingRefBased/>
  <w15:docId w15:val="{4BB10D80-D261-4A39-A936-FE0C2E834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osearchterm">
    <w:name w:val="co_searchterm"/>
    <w:basedOn w:val="DefaultParagraphFont"/>
    <w:rsid w:val="00485670"/>
  </w:style>
  <w:style w:type="character" w:styleId="CommentReference">
    <w:name w:val="annotation reference"/>
    <w:basedOn w:val="DefaultParagraphFont"/>
    <w:uiPriority w:val="99"/>
    <w:semiHidden/>
    <w:locked/>
    <w:rsid w:val="00FC09DD"/>
    <w:rPr>
      <w:sz w:val="16"/>
      <w:szCs w:val="16"/>
    </w:rPr>
  </w:style>
  <w:style w:type="paragraph" w:styleId="CommentText">
    <w:name w:val="annotation text"/>
    <w:basedOn w:val="Normal"/>
    <w:link w:val="CommentTextChar"/>
    <w:uiPriority w:val="99"/>
    <w:semiHidden/>
    <w:locked/>
    <w:rsid w:val="00FC09DD"/>
    <w:pPr>
      <w:spacing w:line="240" w:lineRule="auto"/>
    </w:pPr>
    <w:rPr>
      <w:sz w:val="20"/>
      <w:szCs w:val="20"/>
    </w:rPr>
  </w:style>
  <w:style w:type="character" w:customStyle="1" w:styleId="CommentTextChar">
    <w:name w:val="Comment Text Char"/>
    <w:basedOn w:val="DefaultParagraphFont"/>
    <w:link w:val="CommentText"/>
    <w:uiPriority w:val="99"/>
    <w:semiHidden/>
    <w:rsid w:val="00FC09DD"/>
    <w:rPr>
      <w:sz w:val="20"/>
      <w:szCs w:val="20"/>
    </w:rPr>
  </w:style>
  <w:style w:type="paragraph" w:styleId="CommentSubject">
    <w:name w:val="annotation subject"/>
    <w:basedOn w:val="CommentText"/>
    <w:next w:val="CommentText"/>
    <w:link w:val="CommentSubjectChar"/>
    <w:uiPriority w:val="99"/>
    <w:semiHidden/>
    <w:locked/>
    <w:rsid w:val="00FC09DD"/>
    <w:rPr>
      <w:b/>
      <w:bCs/>
    </w:rPr>
  </w:style>
  <w:style w:type="character" w:customStyle="1" w:styleId="CommentSubjectChar">
    <w:name w:val="Comment Subject Char"/>
    <w:basedOn w:val="CommentTextChar"/>
    <w:link w:val="CommentSubject"/>
    <w:uiPriority w:val="99"/>
    <w:semiHidden/>
    <w:rsid w:val="00FC09DD"/>
    <w:rPr>
      <w:b/>
      <w:bCs/>
      <w:sz w:val="20"/>
      <w:szCs w:val="20"/>
    </w:rPr>
  </w:style>
  <w:style w:type="paragraph" w:styleId="BalloonText">
    <w:name w:val="Balloon Text"/>
    <w:basedOn w:val="Normal"/>
    <w:link w:val="BalloonTextChar"/>
    <w:uiPriority w:val="99"/>
    <w:semiHidden/>
    <w:unhideWhenUsed/>
    <w:locked/>
    <w:rsid w:val="00FC09D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9DD"/>
    <w:rPr>
      <w:rFonts w:ascii="Segoe UI" w:hAnsi="Segoe UI" w:cs="Segoe UI"/>
      <w:sz w:val="18"/>
      <w:szCs w:val="18"/>
    </w:rPr>
  </w:style>
  <w:style w:type="character" w:customStyle="1" w:styleId="SectionBodyChar">
    <w:name w:val="Section Body Char"/>
    <w:link w:val="SectionBody"/>
    <w:rsid w:val="005E5787"/>
    <w:rPr>
      <w:rFonts w:eastAsia="Calibri"/>
      <w:color w:val="000000"/>
    </w:rPr>
  </w:style>
  <w:style w:type="character" w:customStyle="1" w:styleId="SectionHeadingChar">
    <w:name w:val="Section Heading Char"/>
    <w:link w:val="SectionHeading"/>
    <w:rsid w:val="005E578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982861">
      <w:bodyDiv w:val="1"/>
      <w:marLeft w:val="0"/>
      <w:marRight w:val="0"/>
      <w:marTop w:val="0"/>
      <w:marBottom w:val="0"/>
      <w:divBdr>
        <w:top w:val="none" w:sz="0" w:space="0" w:color="auto"/>
        <w:left w:val="none" w:sz="0" w:space="0" w:color="auto"/>
        <w:bottom w:val="none" w:sz="0" w:space="0" w:color="auto"/>
        <w:right w:val="none" w:sz="0" w:space="0" w:color="auto"/>
      </w:divBdr>
      <w:divsChild>
        <w:div w:id="1363281217">
          <w:marLeft w:val="0"/>
          <w:marRight w:val="0"/>
          <w:marTop w:val="240"/>
          <w:marBottom w:val="0"/>
          <w:divBdr>
            <w:top w:val="none" w:sz="0" w:space="0" w:color="auto"/>
            <w:left w:val="none" w:sz="0" w:space="0" w:color="auto"/>
            <w:bottom w:val="none" w:sz="0" w:space="0" w:color="auto"/>
            <w:right w:val="none" w:sz="0" w:space="0" w:color="auto"/>
          </w:divBdr>
          <w:divsChild>
            <w:div w:id="867061070">
              <w:marLeft w:val="0"/>
              <w:marRight w:val="0"/>
              <w:marTop w:val="0"/>
              <w:marBottom w:val="0"/>
              <w:divBdr>
                <w:top w:val="none" w:sz="0" w:space="0" w:color="auto"/>
                <w:left w:val="none" w:sz="0" w:space="0" w:color="auto"/>
                <w:bottom w:val="none" w:sz="0" w:space="0" w:color="auto"/>
                <w:right w:val="none" w:sz="0" w:space="0" w:color="auto"/>
              </w:divBdr>
              <w:divsChild>
                <w:div w:id="207913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314462">
      <w:bodyDiv w:val="1"/>
      <w:marLeft w:val="0"/>
      <w:marRight w:val="0"/>
      <w:marTop w:val="0"/>
      <w:marBottom w:val="0"/>
      <w:divBdr>
        <w:top w:val="none" w:sz="0" w:space="0" w:color="auto"/>
        <w:left w:val="none" w:sz="0" w:space="0" w:color="auto"/>
        <w:bottom w:val="none" w:sz="0" w:space="0" w:color="auto"/>
        <w:right w:val="none" w:sz="0" w:space="0" w:color="auto"/>
      </w:divBdr>
      <w:divsChild>
        <w:div w:id="74863504">
          <w:marLeft w:val="0"/>
          <w:marRight w:val="0"/>
          <w:marTop w:val="0"/>
          <w:marBottom w:val="0"/>
          <w:divBdr>
            <w:top w:val="none" w:sz="0" w:space="0" w:color="auto"/>
            <w:left w:val="none" w:sz="0" w:space="0" w:color="auto"/>
            <w:bottom w:val="none" w:sz="0" w:space="0" w:color="auto"/>
            <w:right w:val="none" w:sz="0" w:space="0" w:color="auto"/>
          </w:divBdr>
          <w:divsChild>
            <w:div w:id="176129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BD48E20B978480CA17AD01B1FA6A146"/>
        <w:category>
          <w:name w:val="General"/>
          <w:gallery w:val="placeholder"/>
        </w:category>
        <w:types>
          <w:type w:val="bbPlcHdr"/>
        </w:types>
        <w:behaviors>
          <w:behavior w:val="content"/>
        </w:behaviors>
        <w:guid w:val="{08A92432-6D42-4D93-A06A-1D6FB0656E7F}"/>
      </w:docPartPr>
      <w:docPartBody>
        <w:p w:rsidR="00B96390" w:rsidRDefault="00B96390">
          <w:pPr>
            <w:pStyle w:val="6BD48E20B978480CA17AD01B1FA6A146"/>
          </w:pPr>
          <w:r w:rsidRPr="00B844FE">
            <w:t>Prefix Text</w:t>
          </w:r>
        </w:p>
      </w:docPartBody>
    </w:docPart>
    <w:docPart>
      <w:docPartPr>
        <w:name w:val="33244CD85C1C433EBAA39D6B987E77EB"/>
        <w:category>
          <w:name w:val="General"/>
          <w:gallery w:val="placeholder"/>
        </w:category>
        <w:types>
          <w:type w:val="bbPlcHdr"/>
        </w:types>
        <w:behaviors>
          <w:behavior w:val="content"/>
        </w:behaviors>
        <w:guid w:val="{0E3C8DE1-7D07-4F72-A7DF-16453E724480}"/>
      </w:docPartPr>
      <w:docPartBody>
        <w:p w:rsidR="00B96390" w:rsidRDefault="00B96390">
          <w:pPr>
            <w:pStyle w:val="33244CD85C1C433EBAA39D6B987E77EB"/>
          </w:pPr>
          <w:r w:rsidRPr="00B844FE">
            <w:t>[Type here]</w:t>
          </w:r>
        </w:p>
      </w:docPartBody>
    </w:docPart>
    <w:docPart>
      <w:docPartPr>
        <w:name w:val="4607339F0ADA426EAA1B6357B58727BE"/>
        <w:category>
          <w:name w:val="General"/>
          <w:gallery w:val="placeholder"/>
        </w:category>
        <w:types>
          <w:type w:val="bbPlcHdr"/>
        </w:types>
        <w:behaviors>
          <w:behavior w:val="content"/>
        </w:behaviors>
        <w:guid w:val="{46E63911-7B76-49CE-B8BB-50578430E8B5}"/>
      </w:docPartPr>
      <w:docPartBody>
        <w:p w:rsidR="00B96390" w:rsidRDefault="00B96390">
          <w:pPr>
            <w:pStyle w:val="4607339F0ADA426EAA1B6357B58727BE"/>
          </w:pPr>
          <w:r w:rsidRPr="00B844FE">
            <w:t>Number</w:t>
          </w:r>
        </w:p>
      </w:docPartBody>
    </w:docPart>
    <w:docPart>
      <w:docPartPr>
        <w:name w:val="F023BD5B0B734F6B90B7E580566BB6FA"/>
        <w:category>
          <w:name w:val="General"/>
          <w:gallery w:val="placeholder"/>
        </w:category>
        <w:types>
          <w:type w:val="bbPlcHdr"/>
        </w:types>
        <w:behaviors>
          <w:behavior w:val="content"/>
        </w:behaviors>
        <w:guid w:val="{AD339557-A742-43EF-A7AC-96656AEDA7AA}"/>
      </w:docPartPr>
      <w:docPartBody>
        <w:p w:rsidR="00B96390" w:rsidRDefault="00B96390">
          <w:pPr>
            <w:pStyle w:val="F023BD5B0B734F6B90B7E580566BB6FA"/>
          </w:pPr>
          <w:r w:rsidRPr="00B844FE">
            <w:t>Enter Sponsors Here</w:t>
          </w:r>
        </w:p>
      </w:docPartBody>
    </w:docPart>
    <w:docPart>
      <w:docPartPr>
        <w:name w:val="B83CF8C49825495D8BEE2872B01CA54B"/>
        <w:category>
          <w:name w:val="General"/>
          <w:gallery w:val="placeholder"/>
        </w:category>
        <w:types>
          <w:type w:val="bbPlcHdr"/>
        </w:types>
        <w:behaviors>
          <w:behavior w:val="content"/>
        </w:behaviors>
        <w:guid w:val="{555C9526-5EB9-4804-8B10-315FDECA46F2}"/>
      </w:docPartPr>
      <w:docPartBody>
        <w:p w:rsidR="00B96390" w:rsidRDefault="00B96390">
          <w:pPr>
            <w:pStyle w:val="B83CF8C49825495D8BEE2872B01CA54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390"/>
    <w:rsid w:val="00620A68"/>
    <w:rsid w:val="00714E49"/>
    <w:rsid w:val="0089790E"/>
    <w:rsid w:val="00B96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D48E20B978480CA17AD01B1FA6A146">
    <w:name w:val="6BD48E20B978480CA17AD01B1FA6A146"/>
  </w:style>
  <w:style w:type="paragraph" w:customStyle="1" w:styleId="33244CD85C1C433EBAA39D6B987E77EB">
    <w:name w:val="33244CD85C1C433EBAA39D6B987E77EB"/>
  </w:style>
  <w:style w:type="paragraph" w:customStyle="1" w:styleId="4607339F0ADA426EAA1B6357B58727BE">
    <w:name w:val="4607339F0ADA426EAA1B6357B58727BE"/>
  </w:style>
  <w:style w:type="paragraph" w:customStyle="1" w:styleId="F023BD5B0B734F6B90B7E580566BB6FA">
    <w:name w:val="F023BD5B0B734F6B90B7E580566BB6FA"/>
  </w:style>
  <w:style w:type="character" w:styleId="PlaceholderText">
    <w:name w:val="Placeholder Text"/>
    <w:basedOn w:val="DefaultParagraphFont"/>
    <w:uiPriority w:val="99"/>
    <w:semiHidden/>
    <w:rsid w:val="00714E49"/>
    <w:rPr>
      <w:color w:val="808080"/>
    </w:rPr>
  </w:style>
  <w:style w:type="paragraph" w:customStyle="1" w:styleId="B83CF8C49825495D8BEE2872B01CA54B">
    <w:name w:val="B83CF8C49825495D8BEE2872B01CA5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18</Pages>
  <Words>5753</Words>
  <Characters>30091</Characters>
  <Application>Microsoft Office Word</Application>
  <DocSecurity>0</DocSecurity>
  <Lines>436</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Felisha Sutherland</dc:creator>
  <cp:lastModifiedBy>Debra Rayhill</cp:lastModifiedBy>
  <cp:revision>5</cp:revision>
  <dcterms:created xsi:type="dcterms:W3CDTF">2021-03-12T20:13:00Z</dcterms:created>
  <dcterms:modified xsi:type="dcterms:W3CDTF">2021-03-12T21:42:00Z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12508955.2</vt:lpwstr>
  </property>
</Properties>
</file>